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E7CE5" w14:textId="77777777" w:rsidR="00CD315F" w:rsidRPr="007D75E7" w:rsidRDefault="00000000">
      <w:pPr>
        <w:spacing w:after="160"/>
        <w:jc w:val="right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Załącznik nr 4 do Szczegółowych Warunków Konkursu Ofert</w:t>
      </w:r>
    </w:p>
    <w:p w14:paraId="05DA2FFE" w14:textId="77777777" w:rsidR="00CD315F" w:rsidRPr="007D75E7" w:rsidRDefault="00000000">
      <w:pPr>
        <w:pStyle w:val="Tytu"/>
        <w:jc w:val="center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UMOWA NR ……/2026</w:t>
      </w:r>
    </w:p>
    <w:p w14:paraId="1E6FCBBD" w14:textId="77777777" w:rsidR="00CD315F" w:rsidRPr="007D75E7" w:rsidRDefault="00000000">
      <w:pPr>
        <w:spacing w:after="200"/>
        <w:jc w:val="center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b/>
          <w:sz w:val="24"/>
          <w:szCs w:val="24"/>
        </w:rPr>
        <w:t>o udzielanie świadczeń zdrowotnych przez pielęgniarkę bloku operacyjnego</w:t>
      </w:r>
      <w:r w:rsidRPr="007D75E7">
        <w:rPr>
          <w:rFonts w:ascii="Cambria" w:hAnsi="Cambria"/>
          <w:b/>
          <w:sz w:val="24"/>
          <w:szCs w:val="24"/>
        </w:rPr>
        <w:br/>
        <w:t>z wykonywaniem funkcji Kierownika Bloku Operacyjnego i Centralnej Sterylizatorni</w:t>
      </w:r>
    </w:p>
    <w:p w14:paraId="41E7C86F" w14:textId="77777777" w:rsidR="00CD315F" w:rsidRPr="007D75E7" w:rsidRDefault="00000000">
      <w:pPr>
        <w:spacing w:after="100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zawarta w dniu ………………… 2026 r. w ……………………… pomiędzy:</w:t>
      </w:r>
    </w:p>
    <w:p w14:paraId="74011BB2" w14:textId="77777777" w:rsidR="00CD315F" w:rsidRPr="007D75E7" w:rsidRDefault="00000000">
      <w:pPr>
        <w:spacing w:after="100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…………………………………………………………………………………………………………………………,</w:t>
      </w:r>
      <w:r w:rsidRPr="007D75E7">
        <w:rPr>
          <w:rFonts w:ascii="Cambria" w:hAnsi="Cambria"/>
          <w:sz w:val="24"/>
          <w:szCs w:val="24"/>
        </w:rPr>
        <w:br/>
        <w:t>zwanym dalej „Udzielającym zamówienia” lub „ZOZ”, reprezentowanym przez:</w:t>
      </w:r>
      <w:r w:rsidRPr="007D75E7">
        <w:rPr>
          <w:rFonts w:ascii="Cambria" w:hAnsi="Cambria"/>
          <w:sz w:val="24"/>
          <w:szCs w:val="24"/>
        </w:rPr>
        <w:br/>
        <w:t>…………………………………………………………………………………………………………………………</w:t>
      </w:r>
    </w:p>
    <w:p w14:paraId="69905F8B" w14:textId="77777777" w:rsidR="00CD315F" w:rsidRPr="007D75E7" w:rsidRDefault="00000000">
      <w:pPr>
        <w:jc w:val="center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a</w:t>
      </w:r>
    </w:p>
    <w:p w14:paraId="62AE3647" w14:textId="77777777" w:rsidR="00CD315F" w:rsidRPr="007D75E7" w:rsidRDefault="00000000">
      <w:pPr>
        <w:spacing w:after="100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Panią/Panem ………………………………………………………………………, prowadzącą/prowadzącym działalność leczniczą pod firmą ………………………………………………………………………, adres: ……………………………………………, NIP: ………………………, REGON: ………………………, wpis do CEIDG oraz rejestru podmiotów wykonujących działalność leczniczą nr ………………………,</w:t>
      </w:r>
      <w:r w:rsidRPr="007D75E7">
        <w:rPr>
          <w:rFonts w:ascii="Cambria" w:hAnsi="Cambria"/>
          <w:sz w:val="24"/>
          <w:szCs w:val="24"/>
        </w:rPr>
        <w:br/>
        <w:t>zwanym dalej „Przyjmującym zamówienie”,</w:t>
      </w:r>
    </w:p>
    <w:p w14:paraId="50653961" w14:textId="77777777" w:rsidR="00CD315F" w:rsidRPr="007D75E7" w:rsidRDefault="00000000">
      <w:pPr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łącznie zwanymi dalej „Stronami”.</w:t>
      </w:r>
    </w:p>
    <w:p w14:paraId="5657142E" w14:textId="77777777" w:rsidR="00CD315F" w:rsidRPr="007D75E7" w:rsidRDefault="00000000">
      <w:pPr>
        <w:spacing w:after="120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Umowę zawarto w wyniku konkursu ofert przeprowadzonego na podstawie art. 26 i 27 ustawy z dnia 15 kwietnia 2011 r. o działalności leczniczej oraz Szczegółowych Warunków Konkursu Ofert, zwanych dalej „SWKO”.</w:t>
      </w:r>
    </w:p>
    <w:p w14:paraId="65AE0FA9" w14:textId="77777777" w:rsidR="00CD315F" w:rsidRPr="007D75E7" w:rsidRDefault="00000000">
      <w:pPr>
        <w:pStyle w:val="Nagwek1"/>
        <w:jc w:val="center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§ 1</w:t>
      </w:r>
      <w:r w:rsidRPr="007D75E7">
        <w:rPr>
          <w:rFonts w:ascii="Cambria" w:hAnsi="Cambria"/>
          <w:sz w:val="24"/>
          <w:szCs w:val="24"/>
        </w:rPr>
        <w:br/>
        <w:t>Przedmiot i wielkość zamówienia</w:t>
      </w:r>
    </w:p>
    <w:p w14:paraId="619BB643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1) Udzielający zamówienia zleca, a Przyjmujący zamówienie przyjmuje do osobistego udzielania świadczenia zdrowotne w zakresie pielęgniarstwa operacyjnego, połączone z wykonywaniem funkcji Kierownika Bloku Operacyjnego i Centralnej Sterylizatorni, na zasadach określonych w Umowie, SWKO i ofercie.</w:t>
      </w:r>
    </w:p>
    <w:p w14:paraId="2DAC0973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2) Przedmiot Umowy stanowi jedno niepodzielne zadanie. Jedna stawka godzinowa obejmuje zarówno świadczenia pielęgniarki operacyjnej, jak i wszystkie czynności kierownicze, koordynacyjne, nadzorcze i dokumentacyjne związane z Blokiem Operacyjnym oraz Centralną Sterylizatornią.</w:t>
      </w:r>
    </w:p>
    <w:p w14:paraId="3BF343D7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3) Podstawowy maksymalny zakres Umowy wynosi 2 340 godzin w całym okresie jej obowiązywania, przy planowanym średnim zaangażowaniu 156 godzin miesięcznie. Wskazana średnia służy planowaniu i nie stanowi miesięcznego minimum ani sztywnego limitu.</w:t>
      </w:r>
    </w:p>
    <w:p w14:paraId="7E7E5862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4) ZOZ gwarantuje zlecenie co najmniej 1 170 godzin w całym okresie obowiązywania Umowy, z zastrzeżeniem § 8 ust. 4.</w:t>
      </w:r>
    </w:p>
    <w:p w14:paraId="50119A2B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5) ZOZ może skorzystać z prawa opcji do 1 170 dodatkowych godzin. Łączny maksymalny zakres, po wykorzystaniu opcji, wynosi 3 510 godzin.</w:t>
      </w:r>
    </w:p>
    <w:p w14:paraId="4E54331F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6) ZOZ zapewnia nieodpłatny dostęp do pomieszczeń, wyposażenia, wyrobów medycznych, środków ochrony i systemów informatycznych niezbędnych do realizacji Umowy, zgodnie z obowiązującymi u niego zasadami.</w:t>
      </w:r>
    </w:p>
    <w:p w14:paraId="0F39FB64" w14:textId="77777777" w:rsidR="00CD315F" w:rsidRPr="007D75E7" w:rsidRDefault="00000000">
      <w:pPr>
        <w:pStyle w:val="Nagwek1"/>
        <w:jc w:val="center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§ 2</w:t>
      </w:r>
      <w:r w:rsidRPr="007D75E7">
        <w:rPr>
          <w:rFonts w:ascii="Cambria" w:hAnsi="Cambria"/>
          <w:sz w:val="24"/>
          <w:szCs w:val="24"/>
        </w:rPr>
        <w:br/>
        <w:t>Miejsce, organizacja i czas realizacji</w:t>
      </w:r>
    </w:p>
    <w:p w14:paraId="3E6DD79C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1) Świadczenia są wykonywane w Bloku Operacyjnym i Centralnej Sterylizatorni ZOZ, a w razie uzasadnionej potrzeby także w innych komórkach ZOZ funkcjonalnie związanych z przedmiotem Umowy.</w:t>
      </w:r>
    </w:p>
    <w:p w14:paraId="16F562ED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lastRenderedPageBreak/>
        <w:t>2) Świadczenia są wykonywane zgodnie z harmonogramem zatwierdzonym przez osobę upoważnioną przez ZOZ, z uwzględnieniem planu zabiegów, dyżurów, potrzeb Centralnej Sterylizatorni oraz ciągłości i bezpieczeństwa świadczeń.</w:t>
      </w:r>
    </w:p>
    <w:p w14:paraId="5EE0DD1C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3) Przyjmujący zamówienie przedstawia propozycje organizacji pracy i harmonogramów w zakresie powierzonych zadań kierowniczych. Ostateczne zatwierdzenie harmonogramu należy do ZOZ.</w:t>
      </w:r>
    </w:p>
    <w:p w14:paraId="738F7228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4) Do czasu rozliczanego w ramach Umowy wlicza się wyłącznie faktycznie wykonane i udokumentowane czynności objęte Umową, w tym czynności kierownicze i nadzorcze. Nie dopuszcza się równoczesnego wykazywania tej samej godziny w więcej niż jednej kategorii czynności.</w:t>
      </w:r>
    </w:p>
    <w:p w14:paraId="611B5374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5) Godziny wykraczające poza zatwierdzony harmonogram wymagają uprzedniego polecenia lub akceptacji ZOZ, z wyjątkiem nagłego przypadku zagrażającego zdrowiu lub życiu albo bezpieczeństwu procesu sterylizacji; taki przypadek należy niezwłocznie zgłosić i opisać w zestawieniu.</w:t>
      </w:r>
    </w:p>
    <w:p w14:paraId="705D6AC5" w14:textId="77777777" w:rsidR="00CD315F" w:rsidRPr="007D75E7" w:rsidRDefault="00000000">
      <w:pPr>
        <w:pStyle w:val="Nagwek1"/>
        <w:jc w:val="center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§ 3</w:t>
      </w:r>
      <w:r w:rsidRPr="007D75E7">
        <w:rPr>
          <w:rFonts w:ascii="Cambria" w:hAnsi="Cambria"/>
          <w:sz w:val="24"/>
          <w:szCs w:val="24"/>
        </w:rPr>
        <w:br/>
        <w:t>Zakres obowiązków</w:t>
      </w:r>
    </w:p>
    <w:p w14:paraId="4AD5FB68" w14:textId="77777777" w:rsidR="00CD315F" w:rsidRPr="007D75E7" w:rsidRDefault="00000000">
      <w:pPr>
        <w:keepNext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b/>
          <w:sz w:val="24"/>
          <w:szCs w:val="24"/>
        </w:rPr>
        <w:t>1. W zakresie pielęgniarstwa operacyjnego Przyjmujący zamówienie w szczególności:</w:t>
      </w:r>
    </w:p>
    <w:p w14:paraId="0E1A97BB" w14:textId="77777777" w:rsidR="00CD315F" w:rsidRPr="007D75E7" w:rsidRDefault="00000000">
      <w:pPr>
        <w:spacing w:after="40"/>
        <w:ind w:left="425" w:hanging="198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– przygotowuje salę operacyjną, pacjenta, aparaturę, instrumentarium i materiały do zabiegu oraz sprawdza ich kompletność i sprawność;</w:t>
      </w:r>
    </w:p>
    <w:p w14:paraId="2D3B9755" w14:textId="77777777" w:rsidR="00CD315F" w:rsidRPr="007D75E7" w:rsidRDefault="00000000">
      <w:pPr>
        <w:spacing w:after="40"/>
        <w:ind w:left="425" w:hanging="198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– wykonuje czynności pielęgniarki instrumentującej lub pomagającej, prowadzi liczenie narzędzi, materiałów i igieł oraz dokumentuje jego wynik;</w:t>
      </w:r>
    </w:p>
    <w:p w14:paraId="62296CC5" w14:textId="77777777" w:rsidR="00CD315F" w:rsidRPr="007D75E7" w:rsidRDefault="00000000">
      <w:pPr>
        <w:spacing w:after="40"/>
        <w:ind w:left="425" w:hanging="198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– przestrzega zasad aseptyki, antyseptyki, profilaktyki zakażeń, identyfikacji pacjenta, obiegu materiału biologicznego i bezpieczeństwa okołooperacyjnego;</w:t>
      </w:r>
    </w:p>
    <w:p w14:paraId="6A3EBA0D" w14:textId="77777777" w:rsidR="00CD315F" w:rsidRPr="007D75E7" w:rsidRDefault="00000000">
      <w:pPr>
        <w:spacing w:after="40"/>
        <w:ind w:left="425" w:hanging="198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– prowadzi wymaganą dokumentację, zgłasza zdarzenia niepożądane, braki i awarie oraz zabezpiecza powierzony sprzęt i materiały.</w:t>
      </w:r>
    </w:p>
    <w:p w14:paraId="03746190" w14:textId="77777777" w:rsidR="00CD315F" w:rsidRPr="007D75E7" w:rsidRDefault="00000000">
      <w:pPr>
        <w:keepNext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b/>
          <w:sz w:val="24"/>
          <w:szCs w:val="24"/>
        </w:rPr>
        <w:t>2. W zakresie funkcji Kierownika Bloku Operacyjnego i Centralnej Sterylizatorni Przyjmujący zamówienie w szczególności:</w:t>
      </w:r>
    </w:p>
    <w:p w14:paraId="22CF86D0" w14:textId="77777777" w:rsidR="00CD315F" w:rsidRPr="007D75E7" w:rsidRDefault="00000000">
      <w:pPr>
        <w:spacing w:after="40"/>
        <w:ind w:left="425" w:hanging="198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– organizuje i koordynuje bieżącą pracę obu komórek oraz współpracę z oddziałami, zespołami operacyjnymi, epidemiologią, apteką, diagnostyką i administracją;</w:t>
      </w:r>
    </w:p>
    <w:p w14:paraId="0E73A791" w14:textId="77777777" w:rsidR="00CD315F" w:rsidRPr="007D75E7" w:rsidRDefault="00000000">
      <w:pPr>
        <w:spacing w:after="40"/>
        <w:ind w:left="425" w:hanging="198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– koordynuje harmonogramy, obsadę i wykorzystanie sal, zgłasza ZOZ ryzyka kadrowe i organizacyjne oraz proponuje działania zapewniające ciągłość świadczeń;</w:t>
      </w:r>
    </w:p>
    <w:p w14:paraId="05F01C87" w14:textId="77777777" w:rsidR="00CD315F" w:rsidRPr="007D75E7" w:rsidRDefault="00000000">
      <w:pPr>
        <w:spacing w:after="40"/>
        <w:ind w:left="425" w:hanging="198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– nadzoruje przestrzeganie procedur, kwalifikacje osób wykonujących czynności, prowadzenie dokumentacji, gospodarkę materiałową, terminy ważności i stan wyposażenia;</w:t>
      </w:r>
    </w:p>
    <w:p w14:paraId="67831905" w14:textId="77777777" w:rsidR="00CD315F" w:rsidRPr="007D75E7" w:rsidRDefault="00000000">
      <w:pPr>
        <w:spacing w:after="40"/>
        <w:ind w:left="425" w:hanging="198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– analizuje zdarzenia, niezgodności i wskaźniki jakości, wdraża działania korygujące w granicach udzielonych upoważnień oraz przygotowuje raporty dla ZOZ;</w:t>
      </w:r>
    </w:p>
    <w:p w14:paraId="2B63B494" w14:textId="77777777" w:rsidR="00CD315F" w:rsidRPr="007D75E7" w:rsidRDefault="00000000">
      <w:pPr>
        <w:spacing w:after="40"/>
        <w:ind w:left="425" w:hanging="198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– organizuje instruktaże stanowiskowe i szkolenia wewnętrzne, współpracuje podczas kontroli i audytów oraz przygotowuje komórki do kontroli;</w:t>
      </w:r>
    </w:p>
    <w:p w14:paraId="2B134A7D" w14:textId="77777777" w:rsidR="00CD315F" w:rsidRPr="007D75E7" w:rsidRDefault="00000000">
      <w:pPr>
        <w:spacing w:after="40"/>
        <w:ind w:left="425" w:hanging="198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– wydaje osobom wykonującym zadania w tych komórkach bieżące zalecenia organizacyjne w granicach upoważnienia ZOZ, bez przejmowania kompetencji zastrzeżonych dla pracodawcy lub kierownika podmiotu leczniczego.</w:t>
      </w:r>
    </w:p>
    <w:p w14:paraId="1E1D6425" w14:textId="77777777" w:rsidR="00CD315F" w:rsidRPr="007D75E7" w:rsidRDefault="00000000">
      <w:pPr>
        <w:keepNext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b/>
          <w:sz w:val="24"/>
          <w:szCs w:val="24"/>
        </w:rPr>
        <w:t>3. W odniesieniu do Centralnej Sterylizatorni Przyjmujący zamówienie ponadto:</w:t>
      </w:r>
    </w:p>
    <w:p w14:paraId="6897A4E6" w14:textId="77777777" w:rsidR="00CD315F" w:rsidRPr="007D75E7" w:rsidRDefault="00000000">
      <w:pPr>
        <w:spacing w:after="40"/>
        <w:ind w:left="425" w:hanging="198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– nadzoruje rozdział stref, dekontaminację, mycie, dezynfekcję, kompletowanie, pakowanie, sterylizację, zwalnianie wsadów, magazynowanie i dystrybucję;</w:t>
      </w:r>
    </w:p>
    <w:p w14:paraId="1C9DF402" w14:textId="77777777" w:rsidR="00CD315F" w:rsidRPr="007D75E7" w:rsidRDefault="00000000">
      <w:pPr>
        <w:spacing w:after="40"/>
        <w:ind w:left="425" w:hanging="198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lastRenderedPageBreak/>
        <w:t>– zapewnia nadzór nad identyfikowalnością obiegu wyrobów, kontrolami fizycznymi, chemicznymi i biologicznymi, dokumentacją procesów oraz postępowaniem z wyrobami niezgodnymi;</w:t>
      </w:r>
    </w:p>
    <w:p w14:paraId="72A6AC24" w14:textId="77777777" w:rsidR="00CD315F" w:rsidRPr="007D75E7" w:rsidRDefault="00000000">
      <w:pPr>
        <w:spacing w:after="40"/>
        <w:ind w:left="425" w:hanging="198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– niezwłocznie wstrzymuje użycie lub wydanie wyrobu w przypadku uzasadnionej wątpliwości co do skuteczności procesu i informuje właściwą osobę w ZOZ.</w:t>
      </w:r>
    </w:p>
    <w:p w14:paraId="7F26E2DA" w14:textId="77777777" w:rsidR="00CD315F" w:rsidRPr="007D75E7" w:rsidRDefault="00000000">
      <w:pPr>
        <w:spacing w:after="80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4. Przyjmujący zamówienie wykonuje inne czynności mieszczące się w przedmiocie Umowy, wynikające z przepisów, aktualnej wiedzy, procedur ZOZ i poleceń organizacyjnych osób upoważnionych. Bez odrębnego pisemnego upoważnienia nie jest umocowany do zaciągania zobowiązań finansowych, zawierania umów ani wykonywania czynności zastrzeżonych dla kierownika ZOZ.</w:t>
      </w:r>
    </w:p>
    <w:p w14:paraId="11D9B61E" w14:textId="77777777" w:rsidR="00CD315F" w:rsidRPr="007D75E7" w:rsidRDefault="00000000">
      <w:pPr>
        <w:pStyle w:val="Nagwek1"/>
        <w:jc w:val="center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§ 4</w:t>
      </w:r>
      <w:r w:rsidRPr="007D75E7">
        <w:rPr>
          <w:rFonts w:ascii="Cambria" w:hAnsi="Cambria"/>
          <w:sz w:val="24"/>
          <w:szCs w:val="24"/>
        </w:rPr>
        <w:br/>
        <w:t>Kwalifikacje i osobiste wykonywanie Umowy</w:t>
      </w:r>
    </w:p>
    <w:p w14:paraId="682C462F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1) Przyjmujący zamówienie oświadcza, że przez cały okres Umowy posiada: aktualne prawo wykonywania zawodu pielęgniarki/pielęgniarza; specjalizację albo ukończony kurs kwalifikacyjny w dziedzinie pielęgniarstwa operacyjnego; kwalifikacje i doświadczenie wskazane w ofercie; aktualne ubezpieczenie OC; wymagane badania, szkolenia i wpisy rejestrowe.</w:t>
      </w:r>
    </w:p>
    <w:p w14:paraId="058D5624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2) Najpóźniej przed rozpoczęciem realizacji Umowy Przyjmujący zamówienie przedkłada dokumenty potwierdzające wpis do CEIDG i rejestru podmiotów wykonujących działalność leczniczą, polisę OC oraz pozostałe dokumenty wymagane przez SWKO.</w:t>
      </w:r>
    </w:p>
    <w:p w14:paraId="1A2E471F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3) Przyjmujący zamówienie wykonuje Umowę osobiście. Powierzenie świadczeń zastępcy lub podwykonawcy jest niedopuszczalne bez uprzedniej pisemnej zmiany Umowy. W razie nieobecności o sposobie zapewnienia zastępstwa w funkcji kierowniczej decyduje ZOZ.</w:t>
      </w:r>
    </w:p>
    <w:p w14:paraId="7C6B31E5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4) Przyjmujący zamówienie niezwłocznie, nie później niż w ciągu 24 godzin, informuje ZOZ o utracie, zawieszeniu, ograniczeniu lub ryzyku utraty uprawnień, ochrony ubezpieczeniowej albo zdolności do bezpiecznej realizacji Umowy.</w:t>
      </w:r>
    </w:p>
    <w:p w14:paraId="376622E4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5) Przyjmujący zamówienie przed rozpoczęciem realizacji obowiązków składa dokumenty i oświadczenia wymagane przepisami dotyczącymi ochrony małoletnich, jeżeli zakres powierzonych czynności może obejmować kontakt z małoletnimi.</w:t>
      </w:r>
    </w:p>
    <w:p w14:paraId="645552AD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6) Umowa ma charakter cywilnoprawny i nie stanowi stosunku pracy. Przyjmujący zamówienie ponosi odpowiedzialność za samodzielne rozliczenia publicznoprawne, zachowując obowiązek stosowania procedur ZOZ oraz zatwierdzonej organizacji udzielania świadczeń.</w:t>
      </w:r>
    </w:p>
    <w:p w14:paraId="3851AC7C" w14:textId="77777777" w:rsidR="00CD315F" w:rsidRPr="007D75E7" w:rsidRDefault="00000000">
      <w:pPr>
        <w:pStyle w:val="Nagwek1"/>
        <w:jc w:val="center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§ 5</w:t>
      </w:r>
      <w:r w:rsidRPr="007D75E7">
        <w:rPr>
          <w:rFonts w:ascii="Cambria" w:hAnsi="Cambria"/>
          <w:sz w:val="24"/>
          <w:szCs w:val="24"/>
        </w:rPr>
        <w:br/>
        <w:t>Prawo opcji</w:t>
      </w:r>
    </w:p>
    <w:p w14:paraId="3052F1A1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1) Po wykorzystaniu albo przy przewidywanym wykorzystaniu zakresu podstawowego ZOZ może, pod warunkiem zabezpieczenia środków, złożyć pisemne oświadczenie o uruchomieniu prawa opcji w całości albo w części.</w:t>
      </w:r>
    </w:p>
    <w:p w14:paraId="790C8C7F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2) Oświadczenie określa liczbę uruchamianych godzin i może zostać złożone jednorazowo albo wielokrotnie, nie później niż do dnia 30 listopada 2027 r. Łączna liczba godzin opcji nie przekroczy 1 170.</w:t>
      </w:r>
    </w:p>
    <w:p w14:paraId="7176CA43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3) Uruchomienie opcji nie wymaga aneksu. Do godzin opcji stosuje się tę samą stawkę oraz wszystkie postanowienia Umowy.</w:t>
      </w:r>
    </w:p>
    <w:p w14:paraId="753A5C5B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4) Niewykorzystanie opcji nie stanowi niewykonania Umowy i nie rodzi roszczeń Przyjmującego zamówienie.</w:t>
      </w:r>
    </w:p>
    <w:p w14:paraId="5AF5FE2D" w14:textId="77777777" w:rsidR="00CD315F" w:rsidRPr="007D75E7" w:rsidRDefault="00000000">
      <w:pPr>
        <w:pStyle w:val="Nagwek1"/>
        <w:jc w:val="center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lastRenderedPageBreak/>
        <w:t>§ 6</w:t>
      </w:r>
      <w:r w:rsidRPr="007D75E7">
        <w:rPr>
          <w:rFonts w:ascii="Cambria" w:hAnsi="Cambria"/>
          <w:sz w:val="24"/>
          <w:szCs w:val="24"/>
        </w:rPr>
        <w:br/>
        <w:t>Wynagrodzenie</w:t>
      </w:r>
    </w:p>
    <w:p w14:paraId="2A24EC93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1) Za każdą zatwierdzoną godzinę realizacji Umowy przysługuje wynagrodzenie według jednej stawki: …………… zł brutto (słownie: …………………………………………………………………). Formularz cenowy i wartości maksymalne określa załącznik nr 1.</w:t>
      </w:r>
    </w:p>
    <w:p w14:paraId="65949047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2) Jedna godzina oznacza 60 minut. Niepełne godziny rozlicza się proporcjonalnie, w odcinkach 15-minutowych, na podstawie zatwierdzonego zestawienia.</w:t>
      </w:r>
    </w:p>
    <w:p w14:paraId="0F6FDB92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3) Stawka obejmuje wszelkie koszty i obowiązki Przyjmującego zamówienie, w szczególności świadczenia pielęgniarskie, czynności kierownicze i nadzorcze, dokumentację, raportowanie, dojazdy, podatki, składki i ubezpieczenie. Nie przysługuje odrębny dodatek za pełnienie funkcji kierownika.</w:t>
      </w:r>
    </w:p>
    <w:p w14:paraId="51473978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4) Stawka jest stała przez okres Umowy i nie podlega waloryzacji, chyba że bezwzględnie obowiązujący przepis prawa wymaga odmiennego postępowania.</w:t>
      </w:r>
    </w:p>
    <w:p w14:paraId="34748ABC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5) Jeżeli świadczenie korzysta ze zwolnienia z VAT, Przyjmujący zamówienie wskazuje właściwą podstawę na fakturze. Zmiana jego statusu podatkowego nie zwiększa maksymalnego wynagrodzenia brutto.</w:t>
      </w:r>
    </w:p>
    <w:p w14:paraId="75FB157A" w14:textId="77777777" w:rsidR="00CD315F" w:rsidRPr="007D75E7" w:rsidRDefault="00000000">
      <w:pPr>
        <w:pStyle w:val="Nagwek1"/>
        <w:jc w:val="center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§ 7</w:t>
      </w:r>
      <w:r w:rsidRPr="007D75E7">
        <w:rPr>
          <w:rFonts w:ascii="Cambria" w:hAnsi="Cambria"/>
          <w:sz w:val="24"/>
          <w:szCs w:val="24"/>
        </w:rPr>
        <w:br/>
        <w:t>Rozliczenie i płatność</w:t>
      </w:r>
    </w:p>
    <w:p w14:paraId="3C73D897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1) Okresem rozliczeniowym jest miesiąc kalendarzowy. Do 5. dnia roboczego następnego miesiąca Przyjmujący zamówienie przekazuje zestawienie według załącznika nr 2, obejmujące datę, przedział czasu, liczbę godzin, miejsce/rodzaj czynności oraz uwagi.</w:t>
      </w:r>
    </w:p>
    <w:p w14:paraId="4348E8A7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2) Osoba upoważniona przez ZOZ zatwierdza zestawienie albo zgłasza zastrzeżenia w terminie 3 dni roboczych. Przyjmujący zamówienie usuwa rozbieżności przed wystawieniem faktury.</w:t>
      </w:r>
    </w:p>
    <w:p w14:paraId="5F1239AA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3) Po zatwierdzeniu zestawienia Przyjmujący zamówienie wystawia fakturę w terminie 2 dni roboczych. Faktura powinna zawierać numer Umowy, miesiąc rozliczeniowy, liczbę godzin i stawkę.</w:t>
      </w:r>
    </w:p>
    <w:p w14:paraId="593B1748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4) Fakturę ustrukturyzowaną wystawia się i udostępnia za pośrednictwem Krajowego Systemu e-Faktur, jeżeli i w zakresie, w jakim obowiązek taki wynika z przepisów. W przypadkach prawnie dopuszczonych fakturę przekazuje się w innej uzgodnionej formie.</w:t>
      </w:r>
    </w:p>
    <w:p w14:paraId="4AF90DE8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5) Termin płatności wynosi 30 dni od dnia prawidłowego otrzymania faktury przez ZOZ, nie wcześniej jednak niż od zatwierdzenia zestawienia. Za dzień zapłaty uważa się dzień obciążenia rachunku ZOZ.</w:t>
      </w:r>
    </w:p>
    <w:p w14:paraId="4F975492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6) ZOZ może wstrzymać zapłatę części spornej do czasu wyjaśnienia rozbieżności; część bezsporna podlega zapłacie w terminie.</w:t>
      </w:r>
    </w:p>
    <w:p w14:paraId="7B945654" w14:textId="77777777" w:rsidR="00CD315F" w:rsidRPr="007D75E7" w:rsidRDefault="00000000">
      <w:pPr>
        <w:pStyle w:val="Nagwek1"/>
        <w:jc w:val="center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§ 8</w:t>
      </w:r>
      <w:r w:rsidRPr="007D75E7">
        <w:rPr>
          <w:rFonts w:ascii="Cambria" w:hAnsi="Cambria"/>
          <w:sz w:val="24"/>
          <w:szCs w:val="24"/>
        </w:rPr>
        <w:br/>
        <w:t>Wartość Umowy i gwarantowany zakres</w:t>
      </w:r>
    </w:p>
    <w:p w14:paraId="04C0C6EF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1) Maksymalna wartość zakresu podstawowego wynosi 2 340 × stawka z § 6 ust. 1, tj. …………… zł brutto.</w:t>
      </w:r>
    </w:p>
    <w:p w14:paraId="729C8062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2) Maksymalna wartość opcji wynosi 1 170 × stawka z § 6 ust. 1, tj. …………… zł brutto.</w:t>
      </w:r>
    </w:p>
    <w:p w14:paraId="78F62D54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3) Łączna maksymalna wartość Umowy wynosi 3 510 × stawka z § 6 ust. 1, tj. …………… zł brutto.</w:t>
      </w:r>
    </w:p>
    <w:p w14:paraId="1735E7EE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 xml:space="preserve">4) Gwarancja 1 170 godzin dotyczy całego okresu Umowy. Nie ma zastosowania do godzin, których niewykonanie wynika z rozwiązania lub wygaśnięcia Umowy z przyczyn leżących po stronie Przyjmującego zamówienie, utraty wymaganych uprawnień, zakazu </w:t>
      </w:r>
      <w:r w:rsidRPr="007D75E7">
        <w:rPr>
          <w:rFonts w:ascii="Cambria" w:hAnsi="Cambria"/>
          <w:sz w:val="24"/>
          <w:szCs w:val="24"/>
        </w:rPr>
        <w:lastRenderedPageBreak/>
        <w:t>wykonywania świadczeń, braku wymaganego OC albo trwałej niemożności świadczenia z przyczyn niezależnych od ZOZ.</w:t>
      </w:r>
    </w:p>
    <w:p w14:paraId="0A0F450B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5) ZOZ monitoruje wykorzystanie godzin. Wykonanie ponad limit podstawowy bez uruchomienia opcji albo ponad łączny limit nie rodzi prawa do wynagrodzenia, z wyjątkiem świadczeń wyraźnie zleconych przez osobę upoważnioną w celu odwrócenia bezpośredniego zagrożenia życia lub zdrowia.</w:t>
      </w:r>
    </w:p>
    <w:p w14:paraId="06D87797" w14:textId="77777777" w:rsidR="00CD315F" w:rsidRPr="007D75E7" w:rsidRDefault="00000000">
      <w:pPr>
        <w:pStyle w:val="Nagwek1"/>
        <w:jc w:val="center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§ 9</w:t>
      </w:r>
      <w:r w:rsidRPr="007D75E7">
        <w:rPr>
          <w:rFonts w:ascii="Cambria" w:hAnsi="Cambria"/>
          <w:sz w:val="24"/>
          <w:szCs w:val="24"/>
        </w:rPr>
        <w:br/>
        <w:t>Standard realizacji, mienie i kontrole</w:t>
      </w:r>
    </w:p>
    <w:p w14:paraId="39707EFF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1) Przyjmujący zamówienie działa z należytą starannością zawodową, zgodnie z aktualną wiedzą medyczną, prawami pacjenta, zasadami etyki, epidemiologii, BHP, ochrony przeciwpożarowej, ochrony radiologicznej oraz procedurami ZOZ.</w:t>
      </w:r>
    </w:p>
    <w:p w14:paraId="2BC4DDBF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2) Przyjmujący zamówienie korzysta wyłącznie z nadanych mu identyfikatorów i uprawnień, chroni dostęp do systemów i dokumentacji oraz niezwłocznie zgłasza ich utratę lub naruszenie.</w:t>
      </w:r>
    </w:p>
    <w:p w14:paraId="3A7BAB73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3) Za powierzone mienie odpowiada na zasadach ogólnych. Po zakończeniu Umowy niezwłocznie zwraca dokumenty, identyfikatory, klucze, nośniki, odzież i inne mienie ZOZ.</w:t>
      </w:r>
    </w:p>
    <w:p w14:paraId="356D240F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4) Przyjmujący zamówienie poddaje się kontrolom ZOZ i podmiotów uprawnionych oraz udziela wyjaśnień i udostępnia dokumenty dotyczące realizacji Umowy.</w:t>
      </w:r>
    </w:p>
    <w:p w14:paraId="370D1FA7" w14:textId="77777777" w:rsidR="00CD315F" w:rsidRPr="007D75E7" w:rsidRDefault="00000000">
      <w:pPr>
        <w:pStyle w:val="Nagwek1"/>
        <w:jc w:val="center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§ 10</w:t>
      </w:r>
      <w:r w:rsidRPr="007D75E7">
        <w:rPr>
          <w:rFonts w:ascii="Cambria" w:hAnsi="Cambria"/>
          <w:sz w:val="24"/>
          <w:szCs w:val="24"/>
        </w:rPr>
        <w:br/>
        <w:t>Odpowiedzialność i kary umowne</w:t>
      </w:r>
    </w:p>
    <w:p w14:paraId="0D841918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1) Przyjmujący zamówienie ponosi odpowiedzialność za szkodę wyrządzoną przy realizacji Umowy na zasadach wynikających z prawa i Umowy.</w:t>
      </w:r>
    </w:p>
    <w:p w14:paraId="1FC375E1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2) ZOZ może naliczyć karę umowną: a) 500 zł za każdą nieusprawiedliwioną nieobecność w zatwierdzonym terminie; b) 300 zł za każdy przypadek nieprawidłowej lub nierzetelnej dokumentacji, w tym procesu sterylizacji, nie więcej niż 1 500 zł w miesiącu; c) 500 zł za naruszenie procedury bezpieczeństwa albo niezgłoszenie istotnego zdarzenia lub ryzyka; d) 1 000 zł za wykonywanie Umowy bez wymaganych uprawnień lub OC albo za niedopuszczone powierzenie czynności innej osobie; e) 500 zł za naruszenie poufności lub zasad ochrony danych – za każdy przypadek.</w:t>
      </w:r>
    </w:p>
    <w:p w14:paraId="288DE925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3) Przed naliczeniem kary ZOZ umożliwi złożenie wyjaśnień w terminie nie krótszym niż 3 dni robocze, chyba że zwłoka zagrażałaby bezpieczeństwu pacjentów lub zabezpieczeniu dowodów.</w:t>
      </w:r>
    </w:p>
    <w:p w14:paraId="6735F0F4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4) Łączna wysokość kar nie przekroczy 20% maksymalnej wartości Umowy określonej w § 8 ust. 3. ZOZ może potrącić należną karę z wynagrodzenia po doręczeniu noty i uzasadnienia.</w:t>
      </w:r>
    </w:p>
    <w:p w14:paraId="1B69A98B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5) Jeżeli szkoda przewyższa karę, ZOZ może dochodzić odszkodowania uzupełniającego na zasadach ogólnych.</w:t>
      </w:r>
    </w:p>
    <w:p w14:paraId="3F99F85C" w14:textId="77777777" w:rsidR="00CD315F" w:rsidRPr="007D75E7" w:rsidRDefault="00000000">
      <w:pPr>
        <w:pStyle w:val="Nagwek1"/>
        <w:jc w:val="center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§ 11</w:t>
      </w:r>
      <w:r w:rsidRPr="007D75E7">
        <w:rPr>
          <w:rFonts w:ascii="Cambria" w:hAnsi="Cambria"/>
          <w:sz w:val="24"/>
          <w:szCs w:val="24"/>
        </w:rPr>
        <w:br/>
        <w:t>Poufność, dokumentacja i dane osobowe</w:t>
      </w:r>
    </w:p>
    <w:p w14:paraId="10D9CA79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1) Przyjmujący zamówienie zachowuje tajemnicę zawodową, tajemnicę przedsiębiorstwa ZOZ i poufność informacji uzyskanych przy realizacji Umowy także po jej zakończeniu.</w:t>
      </w:r>
    </w:p>
    <w:p w14:paraId="0E3950C3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2) Dokumentacja medyczna, dokumentacja procesów sterylizacji i pozostałe zapisy powstałe w związku z Umową stanowią dokumentację ZOZ i pozostają w jego systemach lub miejscu przez niego wskazanym. Zabronione jest ich wynoszenie, kopiowanie lub przechowywanie poza tym miejscem bez pisemnej zgody.</w:t>
      </w:r>
    </w:p>
    <w:p w14:paraId="47DC0349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lastRenderedPageBreak/>
        <w:t>3) Przyjmujący zamówienie przetwarza dane osobowe wyłącznie w zakresie udzielonego upoważnienia i zgodnie z instrukcjami ZOZ. Jeżeli sposób realizacji Umowy będzie wymagał powierzenia przetwarzania danych, Strony przed rozpoczęciem takiego przetwarzania zawrą odrębną umowę zgodną z art. 28 RODO.</w:t>
      </w:r>
    </w:p>
    <w:p w14:paraId="5E76D512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4) Każde podejrzenie naruszenia ochrony danych, tajemnicy lub bezpieczeństwa systemu należy zgłosić ZOZ niezwłocznie, nie później niż w ciągu 2 godzin od stwierdzenia.</w:t>
      </w:r>
    </w:p>
    <w:p w14:paraId="0FD8ED4E" w14:textId="77777777" w:rsidR="00CD315F" w:rsidRPr="007D75E7" w:rsidRDefault="00000000">
      <w:pPr>
        <w:pStyle w:val="Nagwek1"/>
        <w:jc w:val="center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§ 12</w:t>
      </w:r>
      <w:r w:rsidRPr="007D75E7">
        <w:rPr>
          <w:rFonts w:ascii="Cambria" w:hAnsi="Cambria"/>
          <w:sz w:val="24"/>
          <w:szCs w:val="24"/>
        </w:rPr>
        <w:br/>
        <w:t>Okres obowiązywania i rozwiązanie Umowy</w:t>
      </w:r>
    </w:p>
    <w:p w14:paraId="1014940B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1) Umowę zawiera się na czas określony od dnia 1 października 2026 r. do dnia 31 grudnia 2027 r.</w:t>
      </w:r>
    </w:p>
    <w:p w14:paraId="00802126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2) Każda Strona może wypowiedzieć Umowę z zachowaniem 30-dniowego okresu wypowiedzenia, ze skutkiem na koniec miesiąca kalendarzowego. Wypowiedzenie wymaga formy pisemnej.</w:t>
      </w:r>
    </w:p>
    <w:p w14:paraId="4E84564B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3) ZOZ może rozwiązać Umowę ze skutkiem natychmiastowym w szczególności w razie: utraty lub ograniczenia prawa wykonywania zawodu albo wymaganych kwalifikacji; braku wpisu rejestrowego lub OC; rażącego naruszenia bezpieczeństwa pacjenta, zasad sterylizacji, poufności lub ochrony danych; wykonywania świadczeń pod wpływem alkoholu lub środków odurzających; przedstawienia nieprawdziwych dokumentów; niedopuszczonego powierzenia czynności innej osobie; powtarzających się nieusprawiedliwionych nieobecności; odmowy kontroli; niewykonania obowiązków dotyczących ochrony małoletnich; albo istotnego lub powtarzającego się niewykonywania obowiązków kierowniczych mimo pisemnego wezwania.</w:t>
      </w:r>
    </w:p>
    <w:p w14:paraId="45EF4A85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4) Przyjmujący zamówienie może rozwiązać Umowę ze skutkiem natychmiastowym, jeżeli ZOZ mimo pisemnego wezwania i dodatkowego 14-dniowego terminu zalega z zapłatą bezspornej należności za co najmniej dwa pełne okresy rozliczeniowe.</w:t>
      </w:r>
    </w:p>
    <w:p w14:paraId="080ABC5E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5) Wygaśnięcie lub rozwiązanie Umowy nie narusza postanowień, które ze swej natury obowiązują dalej, w szczególności dotyczących poufności, danych, dokumentacji, odpowiedzialności i rozliczeń.</w:t>
      </w:r>
    </w:p>
    <w:p w14:paraId="1EE912C7" w14:textId="77777777" w:rsidR="00CD315F" w:rsidRPr="007D75E7" w:rsidRDefault="00000000">
      <w:pPr>
        <w:pStyle w:val="Nagwek1"/>
        <w:jc w:val="center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§ 13</w:t>
      </w:r>
      <w:r w:rsidRPr="007D75E7">
        <w:rPr>
          <w:rFonts w:ascii="Cambria" w:hAnsi="Cambria"/>
          <w:sz w:val="24"/>
          <w:szCs w:val="24"/>
        </w:rPr>
        <w:br/>
        <w:t>Postanowienia końcowe</w:t>
      </w:r>
    </w:p>
    <w:p w14:paraId="6E8231B5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1) Osobami upoważnionymi do bieżących kontaktów, zatwierdzania harmonogramów i zestawień są: ze strony ZOZ – …………………………………, tel./e-mail …………………………………; ze strony Przyjmującego zamówienie – …………………………………, tel./e-mail ………………………………</w:t>
      </w:r>
      <w:proofErr w:type="gramStart"/>
      <w:r w:rsidRPr="007D75E7">
        <w:rPr>
          <w:rFonts w:ascii="Cambria" w:hAnsi="Cambria"/>
          <w:sz w:val="24"/>
          <w:szCs w:val="24"/>
        </w:rPr>
        <w:t>… .</w:t>
      </w:r>
      <w:proofErr w:type="gramEnd"/>
      <w:r w:rsidRPr="007D75E7">
        <w:rPr>
          <w:rFonts w:ascii="Cambria" w:hAnsi="Cambria"/>
          <w:sz w:val="24"/>
          <w:szCs w:val="24"/>
        </w:rPr>
        <w:t xml:space="preserve"> Zmiana danych kontaktowych nie wymaga aneksu i jest skuteczna od pisemnego powiadomienia.</w:t>
      </w:r>
    </w:p>
    <w:p w14:paraId="13B9EFA8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2) Zmiany Umowy wymagają formy pisemnej pod rygorem nieważności, z wyjątkiem uruchomienia opcji i zmian danych wyraźnie wskazanych w Umowie.</w:t>
      </w:r>
    </w:p>
    <w:p w14:paraId="5F2BC018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3) W sprawach nieuregulowanych stosuje się przepisy prawa polskiego, w szczególności Kodeksu cywilnego, ustawy o działalności leczniczej, ustawy o zawodach pielęgniarki i położnej oraz przepisy o prawach pacjenta i ochronie danych osobowych.</w:t>
      </w:r>
    </w:p>
    <w:p w14:paraId="2C753E2C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4) Integralną część Umowy stanowią: załącznik nr 1 – Formularz cenowy i wartości Umowy; załącznik nr 2 – Miesięczne zestawienie wykonanych godzin; SWKO wraz z wyjaśnieniami i zmianami oraz oferta Przyjmującego zamówienie.</w:t>
      </w:r>
    </w:p>
    <w:p w14:paraId="28DEF594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5) W razie rozbieżności pierwszeństwo mają kolejno: Umowa, wyjaśnienia i zmiany SWKO, SWKO oraz oferta, z zastrzeżeniem że oferta ma pierwszeństwo, jeżeli zawiera zobowiązanie korzystniejsze dla ZOZ.</w:t>
      </w:r>
    </w:p>
    <w:p w14:paraId="0C7FEF35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lastRenderedPageBreak/>
        <w:t>6) Spory Strony będą w pierwszej kolejności rozwiązywać polubownie, a w razie braku porozumienia poddadzą je sądowi właściwemu miejscowo dla siedziby ZOZ.</w:t>
      </w:r>
    </w:p>
    <w:p w14:paraId="23087FD3" w14:textId="77777777" w:rsidR="00CD315F" w:rsidRPr="007D75E7" w:rsidRDefault="00000000">
      <w:pPr>
        <w:spacing w:after="40"/>
        <w:ind w:left="312" w:hanging="255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7) Umowę sporządzono w dwóch jednobrzmiących egzemplarzach, po jednym dla każdej Strony.</w:t>
      </w:r>
    </w:p>
    <w:p w14:paraId="181C84A4" w14:textId="77777777" w:rsidR="00CD315F" w:rsidRPr="007D75E7" w:rsidRDefault="00000000">
      <w:pPr>
        <w:spacing w:after="200"/>
        <w:jc w:val="center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b/>
          <w:sz w:val="24"/>
          <w:szCs w:val="24"/>
        </w:rPr>
        <w:br/>
        <w:t>UDZIELAJĄCY ZAMÓWIENIA                                      PRZYJMUJĄCY ZAMÓWIENIE</w:t>
      </w:r>
    </w:p>
    <w:p w14:paraId="191949E4" w14:textId="77777777" w:rsidR="00CD315F" w:rsidRPr="007D75E7" w:rsidRDefault="00000000">
      <w:pPr>
        <w:jc w:val="center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………………………………………                                      ………………………………………</w:t>
      </w:r>
    </w:p>
    <w:p w14:paraId="7A348026" w14:textId="77777777" w:rsidR="00CD315F" w:rsidRPr="007D75E7" w:rsidRDefault="00000000">
      <w:pPr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br w:type="page"/>
      </w:r>
    </w:p>
    <w:p w14:paraId="4B252738" w14:textId="77777777" w:rsidR="00CD315F" w:rsidRPr="007D75E7" w:rsidRDefault="00000000">
      <w:pPr>
        <w:jc w:val="right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lastRenderedPageBreak/>
        <w:t>Załącznik nr 1 do Umowy nr ……/2026</w:t>
      </w:r>
    </w:p>
    <w:p w14:paraId="6B5E5B18" w14:textId="77777777" w:rsidR="00CD315F" w:rsidRPr="007D75E7" w:rsidRDefault="00000000">
      <w:pPr>
        <w:spacing w:after="160"/>
        <w:jc w:val="center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b/>
          <w:sz w:val="24"/>
          <w:szCs w:val="24"/>
        </w:rPr>
        <w:t>FORMULARZ CENOWY I WARTOŚCI UMOWY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1685"/>
        <w:gridCol w:w="1903"/>
        <w:gridCol w:w="1903"/>
        <w:gridCol w:w="1902"/>
      </w:tblGrid>
      <w:tr w:rsidR="00CD315F" w:rsidRPr="007D75E7" w14:paraId="20F10F8A" w14:textId="77777777" w:rsidTr="007D75E7">
        <w:trPr>
          <w:jc w:val="center"/>
        </w:trPr>
        <w:tc>
          <w:tcPr>
            <w:tcW w:w="2122" w:type="dxa"/>
            <w:shd w:val="clear" w:color="auto" w:fill="D9EAF0"/>
            <w:vAlign w:val="center"/>
          </w:tcPr>
          <w:p w14:paraId="1DD99A10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proofErr w:type="spellStart"/>
            <w:r w:rsidRPr="007D75E7">
              <w:rPr>
                <w:rFonts w:ascii="Cambria" w:hAnsi="Cambria"/>
                <w:b/>
                <w:sz w:val="24"/>
                <w:szCs w:val="24"/>
              </w:rPr>
              <w:t>Zakres</w:t>
            </w:r>
            <w:proofErr w:type="spellEnd"/>
          </w:p>
        </w:tc>
        <w:tc>
          <w:tcPr>
            <w:tcW w:w="1685" w:type="dxa"/>
            <w:shd w:val="clear" w:color="auto" w:fill="D9EAF0"/>
            <w:vAlign w:val="center"/>
          </w:tcPr>
          <w:p w14:paraId="3FF8127B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b/>
                <w:sz w:val="24"/>
                <w:szCs w:val="24"/>
              </w:rPr>
              <w:t>Liczba godzin</w:t>
            </w:r>
          </w:p>
        </w:tc>
        <w:tc>
          <w:tcPr>
            <w:tcW w:w="1903" w:type="dxa"/>
            <w:shd w:val="clear" w:color="auto" w:fill="D9EAF0"/>
            <w:vAlign w:val="center"/>
          </w:tcPr>
          <w:p w14:paraId="2AE9DB24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b/>
                <w:sz w:val="24"/>
                <w:szCs w:val="24"/>
              </w:rPr>
              <w:t>Stawka brutto za 1 godz.</w:t>
            </w:r>
          </w:p>
        </w:tc>
        <w:tc>
          <w:tcPr>
            <w:tcW w:w="1903" w:type="dxa"/>
            <w:shd w:val="clear" w:color="auto" w:fill="D9EAF0"/>
            <w:vAlign w:val="center"/>
          </w:tcPr>
          <w:p w14:paraId="6888C17A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b/>
                <w:sz w:val="24"/>
                <w:szCs w:val="24"/>
              </w:rPr>
              <w:t>Wartość brutto</w:t>
            </w:r>
          </w:p>
        </w:tc>
        <w:tc>
          <w:tcPr>
            <w:tcW w:w="1902" w:type="dxa"/>
            <w:shd w:val="clear" w:color="auto" w:fill="D9EAF0"/>
            <w:vAlign w:val="center"/>
          </w:tcPr>
          <w:p w14:paraId="61735782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b/>
                <w:sz w:val="24"/>
                <w:szCs w:val="24"/>
              </w:rPr>
              <w:t>Uwagi</w:t>
            </w:r>
          </w:p>
        </w:tc>
      </w:tr>
      <w:tr w:rsidR="00CD315F" w:rsidRPr="007D75E7" w14:paraId="59488AED" w14:textId="77777777" w:rsidTr="007D75E7">
        <w:trPr>
          <w:jc w:val="center"/>
        </w:trPr>
        <w:tc>
          <w:tcPr>
            <w:tcW w:w="2122" w:type="dxa"/>
            <w:vAlign w:val="center"/>
          </w:tcPr>
          <w:p w14:paraId="5AEDD788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Zakres podstawowy – maksymalny</w:t>
            </w:r>
          </w:p>
        </w:tc>
        <w:tc>
          <w:tcPr>
            <w:tcW w:w="1685" w:type="dxa"/>
            <w:vAlign w:val="center"/>
          </w:tcPr>
          <w:p w14:paraId="7172514C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2 340</w:t>
            </w:r>
          </w:p>
        </w:tc>
        <w:tc>
          <w:tcPr>
            <w:tcW w:w="1903" w:type="dxa"/>
            <w:vAlign w:val="center"/>
          </w:tcPr>
          <w:p w14:paraId="49A5C918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………… zł</w:t>
            </w:r>
          </w:p>
        </w:tc>
        <w:tc>
          <w:tcPr>
            <w:tcW w:w="1903" w:type="dxa"/>
            <w:vAlign w:val="center"/>
          </w:tcPr>
          <w:p w14:paraId="78207A8D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………… zł</w:t>
            </w:r>
          </w:p>
        </w:tc>
        <w:tc>
          <w:tcPr>
            <w:tcW w:w="1902" w:type="dxa"/>
            <w:vAlign w:val="center"/>
          </w:tcPr>
          <w:p w14:paraId="110A7574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2 340 × stawka</w:t>
            </w:r>
          </w:p>
        </w:tc>
      </w:tr>
      <w:tr w:rsidR="00CD315F" w:rsidRPr="007D75E7" w14:paraId="05BB0595" w14:textId="77777777" w:rsidTr="007D75E7">
        <w:trPr>
          <w:jc w:val="center"/>
        </w:trPr>
        <w:tc>
          <w:tcPr>
            <w:tcW w:w="2122" w:type="dxa"/>
            <w:vAlign w:val="center"/>
          </w:tcPr>
          <w:p w14:paraId="4F06913F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Gwarantowane minimum w zakresie podstawowym</w:t>
            </w:r>
          </w:p>
        </w:tc>
        <w:tc>
          <w:tcPr>
            <w:tcW w:w="1685" w:type="dxa"/>
            <w:vAlign w:val="center"/>
          </w:tcPr>
          <w:p w14:paraId="49FEEDFC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1 170</w:t>
            </w:r>
          </w:p>
        </w:tc>
        <w:tc>
          <w:tcPr>
            <w:tcW w:w="1903" w:type="dxa"/>
            <w:vAlign w:val="center"/>
          </w:tcPr>
          <w:p w14:paraId="53FCBD0E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ta sama</w:t>
            </w:r>
          </w:p>
        </w:tc>
        <w:tc>
          <w:tcPr>
            <w:tcW w:w="1903" w:type="dxa"/>
            <w:vAlign w:val="center"/>
          </w:tcPr>
          <w:p w14:paraId="21ED9A21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………… zł</w:t>
            </w:r>
          </w:p>
        </w:tc>
        <w:tc>
          <w:tcPr>
            <w:tcW w:w="1902" w:type="dxa"/>
            <w:vAlign w:val="center"/>
          </w:tcPr>
          <w:p w14:paraId="333EA7E0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1 170 × stawka</w:t>
            </w:r>
          </w:p>
        </w:tc>
      </w:tr>
      <w:tr w:rsidR="00CD315F" w:rsidRPr="007D75E7" w14:paraId="514BFB6B" w14:textId="77777777" w:rsidTr="007D75E7">
        <w:trPr>
          <w:jc w:val="center"/>
        </w:trPr>
        <w:tc>
          <w:tcPr>
            <w:tcW w:w="2122" w:type="dxa"/>
            <w:vAlign w:val="center"/>
          </w:tcPr>
          <w:p w14:paraId="72D1EA5C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Prawo opcji – maksymalnie</w:t>
            </w:r>
          </w:p>
        </w:tc>
        <w:tc>
          <w:tcPr>
            <w:tcW w:w="1685" w:type="dxa"/>
            <w:vAlign w:val="center"/>
          </w:tcPr>
          <w:p w14:paraId="7A18C554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1 170</w:t>
            </w:r>
          </w:p>
        </w:tc>
        <w:tc>
          <w:tcPr>
            <w:tcW w:w="1903" w:type="dxa"/>
            <w:vAlign w:val="center"/>
          </w:tcPr>
          <w:p w14:paraId="235715BD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ta sama</w:t>
            </w:r>
          </w:p>
        </w:tc>
        <w:tc>
          <w:tcPr>
            <w:tcW w:w="1903" w:type="dxa"/>
            <w:vAlign w:val="center"/>
          </w:tcPr>
          <w:p w14:paraId="5EE9AEA1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………… zł</w:t>
            </w:r>
          </w:p>
        </w:tc>
        <w:tc>
          <w:tcPr>
            <w:tcW w:w="1902" w:type="dxa"/>
            <w:vAlign w:val="center"/>
          </w:tcPr>
          <w:p w14:paraId="45DD2E74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1 170 × stawka</w:t>
            </w:r>
          </w:p>
        </w:tc>
      </w:tr>
      <w:tr w:rsidR="00CD315F" w:rsidRPr="007D75E7" w14:paraId="1209E751" w14:textId="77777777" w:rsidTr="007D75E7">
        <w:trPr>
          <w:jc w:val="center"/>
        </w:trPr>
        <w:tc>
          <w:tcPr>
            <w:tcW w:w="2122" w:type="dxa"/>
            <w:vAlign w:val="center"/>
          </w:tcPr>
          <w:p w14:paraId="6AF92B8F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Łącznie maksymalnie</w:t>
            </w:r>
          </w:p>
        </w:tc>
        <w:tc>
          <w:tcPr>
            <w:tcW w:w="1685" w:type="dxa"/>
            <w:vAlign w:val="center"/>
          </w:tcPr>
          <w:p w14:paraId="7408F82B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3 510</w:t>
            </w:r>
          </w:p>
        </w:tc>
        <w:tc>
          <w:tcPr>
            <w:tcW w:w="1903" w:type="dxa"/>
            <w:vAlign w:val="center"/>
          </w:tcPr>
          <w:p w14:paraId="17258721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ta sama</w:t>
            </w:r>
          </w:p>
        </w:tc>
        <w:tc>
          <w:tcPr>
            <w:tcW w:w="1903" w:type="dxa"/>
            <w:vAlign w:val="center"/>
          </w:tcPr>
          <w:p w14:paraId="15BDBA0F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………… zł</w:t>
            </w:r>
          </w:p>
        </w:tc>
        <w:tc>
          <w:tcPr>
            <w:tcW w:w="1902" w:type="dxa"/>
            <w:vAlign w:val="center"/>
          </w:tcPr>
          <w:p w14:paraId="2A97865A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3 510 × stawka</w:t>
            </w:r>
          </w:p>
        </w:tc>
      </w:tr>
    </w:tbl>
    <w:p w14:paraId="20FBBFE1" w14:textId="77777777" w:rsidR="00CD315F" w:rsidRPr="007D75E7" w:rsidRDefault="00000000">
      <w:pPr>
        <w:spacing w:after="240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br/>
        <w:t>Jedna stawka obejmuje pełny zakres świadczeń pielęgniarskich oraz funkcję Kierownika Bloku Operacyjnego i Centralnej Sterylizatorni. Planowana średnia: 156 godzin miesięcznie; rozliczenie następuje według godzin faktycznie wykonanych i zatwierdzonych.</w:t>
      </w:r>
    </w:p>
    <w:p w14:paraId="74FCF014" w14:textId="77777777" w:rsidR="00CD315F" w:rsidRPr="007D75E7" w:rsidRDefault="00000000">
      <w:pPr>
        <w:jc w:val="center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b/>
          <w:sz w:val="24"/>
          <w:szCs w:val="24"/>
        </w:rPr>
        <w:t>UDZIELAJĄCY ZAMÓWIENIA                                      PRZYJMUJĄCY ZAMÓWIENIE</w:t>
      </w:r>
    </w:p>
    <w:p w14:paraId="64CE2EF7" w14:textId="77777777" w:rsidR="007D75E7" w:rsidRDefault="007D75E7">
      <w:pPr>
        <w:jc w:val="center"/>
        <w:rPr>
          <w:rFonts w:ascii="Cambria" w:hAnsi="Cambria"/>
          <w:sz w:val="24"/>
          <w:szCs w:val="24"/>
        </w:rPr>
      </w:pPr>
    </w:p>
    <w:p w14:paraId="26932B33" w14:textId="157FD9AB" w:rsidR="00CD315F" w:rsidRPr="007D75E7" w:rsidRDefault="00000000">
      <w:pPr>
        <w:jc w:val="center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………………………………………                                      ………………………………………</w:t>
      </w:r>
    </w:p>
    <w:p w14:paraId="76ED07C9" w14:textId="77777777" w:rsidR="00CD315F" w:rsidRPr="007D75E7" w:rsidRDefault="00000000">
      <w:pPr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br w:type="page"/>
      </w:r>
    </w:p>
    <w:p w14:paraId="7E509610" w14:textId="77777777" w:rsidR="00CD315F" w:rsidRPr="007D75E7" w:rsidRDefault="00000000">
      <w:pPr>
        <w:jc w:val="right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lastRenderedPageBreak/>
        <w:t>Załącznik nr 2 do Umowy nr ……/2026</w:t>
      </w:r>
    </w:p>
    <w:p w14:paraId="7499E151" w14:textId="77777777" w:rsidR="00CD315F" w:rsidRPr="007D75E7" w:rsidRDefault="00000000">
      <w:pPr>
        <w:spacing w:after="140"/>
        <w:jc w:val="center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b/>
          <w:sz w:val="24"/>
          <w:szCs w:val="24"/>
        </w:rPr>
        <w:t>MIESIĘCZNE ZESTAWIENIE WYKONANYCH GODZIN</w:t>
      </w:r>
    </w:p>
    <w:p w14:paraId="4E65C3DB" w14:textId="77777777" w:rsidR="00CD315F" w:rsidRPr="007D75E7" w:rsidRDefault="00000000">
      <w:pPr>
        <w:spacing w:after="140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Miesiąc: ………………………… 202… r.     Przyjmujący zamówienie: …………………………………………………………………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228"/>
        <w:gridCol w:w="1258"/>
        <w:gridCol w:w="1244"/>
        <w:gridCol w:w="1273"/>
        <w:gridCol w:w="1404"/>
        <w:gridCol w:w="1823"/>
        <w:gridCol w:w="1285"/>
      </w:tblGrid>
      <w:tr w:rsidR="00CD315F" w:rsidRPr="007D75E7" w14:paraId="0EF5B39B" w14:textId="77777777">
        <w:trPr>
          <w:jc w:val="center"/>
        </w:trPr>
        <w:tc>
          <w:tcPr>
            <w:tcW w:w="1361" w:type="dxa"/>
            <w:shd w:val="clear" w:color="auto" w:fill="D9EAF0"/>
            <w:vAlign w:val="center"/>
          </w:tcPr>
          <w:p w14:paraId="311783E6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b/>
                <w:sz w:val="24"/>
                <w:szCs w:val="24"/>
              </w:rPr>
              <w:t>Lp.</w:t>
            </w:r>
          </w:p>
        </w:tc>
        <w:tc>
          <w:tcPr>
            <w:tcW w:w="1361" w:type="dxa"/>
            <w:shd w:val="clear" w:color="auto" w:fill="D9EAF0"/>
            <w:vAlign w:val="center"/>
          </w:tcPr>
          <w:p w14:paraId="6E2BD223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b/>
                <w:sz w:val="24"/>
                <w:szCs w:val="24"/>
              </w:rPr>
              <w:t>Data</w:t>
            </w:r>
          </w:p>
        </w:tc>
        <w:tc>
          <w:tcPr>
            <w:tcW w:w="1361" w:type="dxa"/>
            <w:shd w:val="clear" w:color="auto" w:fill="D9EAF0"/>
            <w:vAlign w:val="center"/>
          </w:tcPr>
          <w:p w14:paraId="222982C6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b/>
                <w:sz w:val="24"/>
                <w:szCs w:val="24"/>
              </w:rPr>
              <w:t>Od–do</w:t>
            </w:r>
          </w:p>
        </w:tc>
        <w:tc>
          <w:tcPr>
            <w:tcW w:w="1361" w:type="dxa"/>
            <w:shd w:val="clear" w:color="auto" w:fill="D9EAF0"/>
            <w:vAlign w:val="center"/>
          </w:tcPr>
          <w:p w14:paraId="2D8ABBB9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b/>
                <w:sz w:val="24"/>
                <w:szCs w:val="24"/>
              </w:rPr>
              <w:t>Godz.</w:t>
            </w:r>
          </w:p>
        </w:tc>
        <w:tc>
          <w:tcPr>
            <w:tcW w:w="1361" w:type="dxa"/>
            <w:shd w:val="clear" w:color="auto" w:fill="D9EAF0"/>
            <w:vAlign w:val="center"/>
          </w:tcPr>
          <w:p w14:paraId="3E508139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b/>
                <w:sz w:val="24"/>
                <w:szCs w:val="24"/>
              </w:rPr>
              <w:t>Miejsce / rodzaj czynności*</w:t>
            </w:r>
          </w:p>
        </w:tc>
        <w:tc>
          <w:tcPr>
            <w:tcW w:w="1361" w:type="dxa"/>
            <w:shd w:val="clear" w:color="auto" w:fill="D9EAF0"/>
            <w:vAlign w:val="center"/>
          </w:tcPr>
          <w:p w14:paraId="317A3974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b/>
                <w:sz w:val="24"/>
                <w:szCs w:val="24"/>
              </w:rPr>
              <w:t>Podpis / potwierdzenie</w:t>
            </w:r>
          </w:p>
        </w:tc>
        <w:tc>
          <w:tcPr>
            <w:tcW w:w="1361" w:type="dxa"/>
            <w:shd w:val="clear" w:color="auto" w:fill="D9EAF0"/>
            <w:vAlign w:val="center"/>
          </w:tcPr>
          <w:p w14:paraId="38FAF780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b/>
                <w:sz w:val="24"/>
                <w:szCs w:val="24"/>
              </w:rPr>
              <w:t>Uwagi</w:t>
            </w:r>
          </w:p>
        </w:tc>
      </w:tr>
      <w:tr w:rsidR="00CD315F" w:rsidRPr="007D75E7" w14:paraId="4A893E84" w14:textId="77777777">
        <w:trPr>
          <w:trHeight w:val="369"/>
          <w:jc w:val="center"/>
        </w:trPr>
        <w:tc>
          <w:tcPr>
            <w:tcW w:w="1361" w:type="dxa"/>
            <w:vAlign w:val="center"/>
          </w:tcPr>
          <w:p w14:paraId="02F80D71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1</w:t>
            </w:r>
          </w:p>
        </w:tc>
        <w:tc>
          <w:tcPr>
            <w:tcW w:w="1361" w:type="dxa"/>
            <w:vAlign w:val="center"/>
          </w:tcPr>
          <w:p w14:paraId="01284A26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01B139BA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0700353D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2E070D02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5F8AC9F5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6A72A0A1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CD315F" w:rsidRPr="007D75E7" w14:paraId="2A226EC1" w14:textId="77777777">
        <w:trPr>
          <w:trHeight w:val="369"/>
          <w:jc w:val="center"/>
        </w:trPr>
        <w:tc>
          <w:tcPr>
            <w:tcW w:w="1361" w:type="dxa"/>
            <w:vAlign w:val="center"/>
          </w:tcPr>
          <w:p w14:paraId="0E303BBA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2</w:t>
            </w:r>
          </w:p>
        </w:tc>
        <w:tc>
          <w:tcPr>
            <w:tcW w:w="1361" w:type="dxa"/>
            <w:vAlign w:val="center"/>
          </w:tcPr>
          <w:p w14:paraId="6B700604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43A3B12D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79D0F093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5FAA2073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1CABCF18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0634941A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CD315F" w:rsidRPr="007D75E7" w14:paraId="747AD8AC" w14:textId="77777777">
        <w:trPr>
          <w:trHeight w:val="369"/>
          <w:jc w:val="center"/>
        </w:trPr>
        <w:tc>
          <w:tcPr>
            <w:tcW w:w="1361" w:type="dxa"/>
            <w:vAlign w:val="center"/>
          </w:tcPr>
          <w:p w14:paraId="05FFBCA1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3</w:t>
            </w:r>
          </w:p>
        </w:tc>
        <w:tc>
          <w:tcPr>
            <w:tcW w:w="1361" w:type="dxa"/>
            <w:vAlign w:val="center"/>
          </w:tcPr>
          <w:p w14:paraId="3EF43026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38E7FC78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36CD5931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7EE37F38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7894800D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74016489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CD315F" w:rsidRPr="007D75E7" w14:paraId="12F37233" w14:textId="77777777">
        <w:trPr>
          <w:trHeight w:val="369"/>
          <w:jc w:val="center"/>
        </w:trPr>
        <w:tc>
          <w:tcPr>
            <w:tcW w:w="1361" w:type="dxa"/>
            <w:vAlign w:val="center"/>
          </w:tcPr>
          <w:p w14:paraId="27D736E5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4</w:t>
            </w:r>
          </w:p>
        </w:tc>
        <w:tc>
          <w:tcPr>
            <w:tcW w:w="1361" w:type="dxa"/>
            <w:vAlign w:val="center"/>
          </w:tcPr>
          <w:p w14:paraId="0661C523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6FD4904D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48B0C9D7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413C1E4A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3A62C6EA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7A75C42A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CD315F" w:rsidRPr="007D75E7" w14:paraId="24A3F545" w14:textId="77777777">
        <w:trPr>
          <w:trHeight w:val="369"/>
          <w:jc w:val="center"/>
        </w:trPr>
        <w:tc>
          <w:tcPr>
            <w:tcW w:w="1361" w:type="dxa"/>
            <w:vAlign w:val="center"/>
          </w:tcPr>
          <w:p w14:paraId="2070DA95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5</w:t>
            </w:r>
          </w:p>
        </w:tc>
        <w:tc>
          <w:tcPr>
            <w:tcW w:w="1361" w:type="dxa"/>
            <w:vAlign w:val="center"/>
          </w:tcPr>
          <w:p w14:paraId="247E479E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1B8E48CD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3C8B9021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5125098B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14EC053F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3D91FD01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CD315F" w:rsidRPr="007D75E7" w14:paraId="7E05AAF2" w14:textId="77777777">
        <w:trPr>
          <w:trHeight w:val="369"/>
          <w:jc w:val="center"/>
        </w:trPr>
        <w:tc>
          <w:tcPr>
            <w:tcW w:w="1361" w:type="dxa"/>
            <w:vAlign w:val="center"/>
          </w:tcPr>
          <w:p w14:paraId="41050CBE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6</w:t>
            </w:r>
          </w:p>
        </w:tc>
        <w:tc>
          <w:tcPr>
            <w:tcW w:w="1361" w:type="dxa"/>
            <w:vAlign w:val="center"/>
          </w:tcPr>
          <w:p w14:paraId="79C6A318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546BDA43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48A110A2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6607FDF3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5BA65115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16816B7F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CD315F" w:rsidRPr="007D75E7" w14:paraId="6CB62916" w14:textId="77777777">
        <w:trPr>
          <w:trHeight w:val="369"/>
          <w:jc w:val="center"/>
        </w:trPr>
        <w:tc>
          <w:tcPr>
            <w:tcW w:w="1361" w:type="dxa"/>
            <w:vAlign w:val="center"/>
          </w:tcPr>
          <w:p w14:paraId="3A7BEE84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7</w:t>
            </w:r>
          </w:p>
        </w:tc>
        <w:tc>
          <w:tcPr>
            <w:tcW w:w="1361" w:type="dxa"/>
            <w:vAlign w:val="center"/>
          </w:tcPr>
          <w:p w14:paraId="3F7A074F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477734DF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43341A51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40E25DF5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473B5340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49F59085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CD315F" w:rsidRPr="007D75E7" w14:paraId="3428E418" w14:textId="77777777">
        <w:trPr>
          <w:trHeight w:val="369"/>
          <w:jc w:val="center"/>
        </w:trPr>
        <w:tc>
          <w:tcPr>
            <w:tcW w:w="1361" w:type="dxa"/>
            <w:vAlign w:val="center"/>
          </w:tcPr>
          <w:p w14:paraId="23532AFA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8</w:t>
            </w:r>
          </w:p>
        </w:tc>
        <w:tc>
          <w:tcPr>
            <w:tcW w:w="1361" w:type="dxa"/>
            <w:vAlign w:val="center"/>
          </w:tcPr>
          <w:p w14:paraId="48A48792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6AF1C234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57B440BF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3924C2F8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525866EE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24719333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CD315F" w:rsidRPr="007D75E7" w14:paraId="3ECD11FB" w14:textId="77777777">
        <w:trPr>
          <w:trHeight w:val="369"/>
          <w:jc w:val="center"/>
        </w:trPr>
        <w:tc>
          <w:tcPr>
            <w:tcW w:w="1361" w:type="dxa"/>
            <w:vAlign w:val="center"/>
          </w:tcPr>
          <w:p w14:paraId="1FC33B05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9</w:t>
            </w:r>
          </w:p>
        </w:tc>
        <w:tc>
          <w:tcPr>
            <w:tcW w:w="1361" w:type="dxa"/>
            <w:vAlign w:val="center"/>
          </w:tcPr>
          <w:p w14:paraId="1FBC018A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0A93D2FE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6412152A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24C2E39F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63A30BCC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0108846E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CD315F" w:rsidRPr="007D75E7" w14:paraId="244B1262" w14:textId="77777777">
        <w:trPr>
          <w:trHeight w:val="369"/>
          <w:jc w:val="center"/>
        </w:trPr>
        <w:tc>
          <w:tcPr>
            <w:tcW w:w="1361" w:type="dxa"/>
            <w:vAlign w:val="center"/>
          </w:tcPr>
          <w:p w14:paraId="5C378F7E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10</w:t>
            </w:r>
          </w:p>
        </w:tc>
        <w:tc>
          <w:tcPr>
            <w:tcW w:w="1361" w:type="dxa"/>
            <w:vAlign w:val="center"/>
          </w:tcPr>
          <w:p w14:paraId="5A88BAC0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4A7139C2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74C1916E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40F50D84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141451CE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6A92FEEF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CD315F" w:rsidRPr="007D75E7" w14:paraId="5907C357" w14:textId="77777777">
        <w:trPr>
          <w:trHeight w:val="369"/>
          <w:jc w:val="center"/>
        </w:trPr>
        <w:tc>
          <w:tcPr>
            <w:tcW w:w="1361" w:type="dxa"/>
            <w:vAlign w:val="center"/>
          </w:tcPr>
          <w:p w14:paraId="6F0D013B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11</w:t>
            </w:r>
          </w:p>
        </w:tc>
        <w:tc>
          <w:tcPr>
            <w:tcW w:w="1361" w:type="dxa"/>
            <w:vAlign w:val="center"/>
          </w:tcPr>
          <w:p w14:paraId="60F52726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37EBBA3E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6954A367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6F0DA02D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78C6BE8D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7B89301D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CD315F" w:rsidRPr="007D75E7" w14:paraId="24E0AE57" w14:textId="77777777">
        <w:trPr>
          <w:trHeight w:val="369"/>
          <w:jc w:val="center"/>
        </w:trPr>
        <w:tc>
          <w:tcPr>
            <w:tcW w:w="1361" w:type="dxa"/>
            <w:vAlign w:val="center"/>
          </w:tcPr>
          <w:p w14:paraId="19DDD5B9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12</w:t>
            </w:r>
          </w:p>
        </w:tc>
        <w:tc>
          <w:tcPr>
            <w:tcW w:w="1361" w:type="dxa"/>
            <w:vAlign w:val="center"/>
          </w:tcPr>
          <w:p w14:paraId="6E5CCA02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78BEAA94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45A2F9B5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18527E08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2FB9B440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0244CFB3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CD315F" w:rsidRPr="007D75E7" w14:paraId="51CFA4D5" w14:textId="77777777">
        <w:trPr>
          <w:trHeight w:val="369"/>
          <w:jc w:val="center"/>
        </w:trPr>
        <w:tc>
          <w:tcPr>
            <w:tcW w:w="1361" w:type="dxa"/>
            <w:vAlign w:val="center"/>
          </w:tcPr>
          <w:p w14:paraId="5A8D0ECE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13</w:t>
            </w:r>
          </w:p>
        </w:tc>
        <w:tc>
          <w:tcPr>
            <w:tcW w:w="1361" w:type="dxa"/>
            <w:vAlign w:val="center"/>
          </w:tcPr>
          <w:p w14:paraId="707DE573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28D86D35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11E24A9F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31556A5D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34DE38E5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4C396B21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CD315F" w:rsidRPr="007D75E7" w14:paraId="0C7723CD" w14:textId="77777777">
        <w:trPr>
          <w:trHeight w:val="369"/>
          <w:jc w:val="center"/>
        </w:trPr>
        <w:tc>
          <w:tcPr>
            <w:tcW w:w="1361" w:type="dxa"/>
            <w:vAlign w:val="center"/>
          </w:tcPr>
          <w:p w14:paraId="25F36309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14</w:t>
            </w:r>
          </w:p>
        </w:tc>
        <w:tc>
          <w:tcPr>
            <w:tcW w:w="1361" w:type="dxa"/>
            <w:vAlign w:val="center"/>
          </w:tcPr>
          <w:p w14:paraId="052B1A14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61942185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0AD6C443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6C33E2C1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1D8EEA98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0ECA9307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  <w:tr w:rsidR="00CD315F" w:rsidRPr="007D75E7" w14:paraId="2079E9B3" w14:textId="77777777">
        <w:trPr>
          <w:trHeight w:val="369"/>
          <w:jc w:val="center"/>
        </w:trPr>
        <w:tc>
          <w:tcPr>
            <w:tcW w:w="1361" w:type="dxa"/>
            <w:vAlign w:val="center"/>
          </w:tcPr>
          <w:p w14:paraId="51A5220C" w14:textId="77777777" w:rsidR="00CD315F" w:rsidRPr="007D75E7" w:rsidRDefault="00000000">
            <w:pPr>
              <w:spacing w:after="0"/>
              <w:rPr>
                <w:rFonts w:ascii="Cambria" w:hAnsi="Cambria"/>
                <w:sz w:val="24"/>
                <w:szCs w:val="24"/>
              </w:rPr>
            </w:pPr>
            <w:r w:rsidRPr="007D75E7">
              <w:rPr>
                <w:rFonts w:ascii="Cambria" w:hAnsi="Cambria"/>
                <w:sz w:val="24"/>
                <w:szCs w:val="24"/>
              </w:rPr>
              <w:t>15</w:t>
            </w:r>
          </w:p>
        </w:tc>
        <w:tc>
          <w:tcPr>
            <w:tcW w:w="1361" w:type="dxa"/>
            <w:vAlign w:val="center"/>
          </w:tcPr>
          <w:p w14:paraId="47181780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024A6DFC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7C69FFE9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098B83AA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4846B818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361" w:type="dxa"/>
            <w:vAlign w:val="center"/>
          </w:tcPr>
          <w:p w14:paraId="5C11586B" w14:textId="77777777" w:rsidR="00CD315F" w:rsidRPr="007D75E7" w:rsidRDefault="00CD315F">
            <w:pPr>
              <w:spacing w:after="0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00072FEE" w14:textId="77777777" w:rsidR="00CD315F" w:rsidRPr="007D75E7" w:rsidRDefault="00000000">
      <w:pPr>
        <w:spacing w:after="100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 xml:space="preserve">* </w:t>
      </w:r>
      <w:proofErr w:type="gramStart"/>
      <w:r w:rsidRPr="007D75E7">
        <w:rPr>
          <w:rFonts w:ascii="Cambria" w:hAnsi="Cambria"/>
          <w:sz w:val="24"/>
          <w:szCs w:val="24"/>
        </w:rPr>
        <w:t>np</w:t>
      </w:r>
      <w:proofErr w:type="gramEnd"/>
      <w:r w:rsidRPr="007D75E7">
        <w:rPr>
          <w:rFonts w:ascii="Cambria" w:hAnsi="Cambria"/>
          <w:sz w:val="24"/>
          <w:szCs w:val="24"/>
        </w:rPr>
        <w:t>. BO – świadczenia operacyjne; K – czynności kierownicze/koordynacyjne; CS – Centralna Sterylizatornia. Tej samej godziny nie wykazuje się podwójnie.</w:t>
      </w:r>
    </w:p>
    <w:p w14:paraId="2EC65DE8" w14:textId="77777777" w:rsidR="00CD315F" w:rsidRPr="007D75E7" w:rsidRDefault="00000000">
      <w:pPr>
        <w:spacing w:after="160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b/>
          <w:sz w:val="24"/>
          <w:szCs w:val="24"/>
        </w:rPr>
        <w:t>Razem godzin w miesiącu: ………………………, w tym BO: ……………, K: ……………, CS: ……………</w:t>
      </w:r>
    </w:p>
    <w:p w14:paraId="0B0D59B7" w14:textId="77777777" w:rsidR="00CD315F" w:rsidRPr="007D75E7" w:rsidRDefault="00000000">
      <w:pPr>
        <w:spacing w:after="160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Oświadczam, że zestawienie jest zgodne ze stanem faktycznym, a wskazane czynności zostały wykonane osobiście zgodnie z Umową.</w:t>
      </w:r>
    </w:p>
    <w:p w14:paraId="1A3766B9" w14:textId="77777777" w:rsidR="00CD315F" w:rsidRPr="007D75E7" w:rsidRDefault="00000000">
      <w:pPr>
        <w:spacing w:after="160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Przyjmujący zamówienie: ………………………………………  data: …………………</w:t>
      </w:r>
    </w:p>
    <w:p w14:paraId="5A6C853F" w14:textId="77777777" w:rsidR="00CD315F" w:rsidRPr="007D75E7" w:rsidRDefault="00000000">
      <w:pPr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b/>
          <w:sz w:val="24"/>
          <w:szCs w:val="24"/>
        </w:rPr>
        <w:t>Zatwierdzam / zgłaszam zastrzeżenia*: …………………………………………………………………………………………………</w:t>
      </w:r>
    </w:p>
    <w:p w14:paraId="1040AB04" w14:textId="77777777" w:rsidR="00CD315F" w:rsidRPr="007D75E7" w:rsidRDefault="00000000">
      <w:pPr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>Osoba upoważniona przez ZOZ: ………………………………………  data: …………………</w:t>
      </w:r>
    </w:p>
    <w:p w14:paraId="1BED65DD" w14:textId="77777777" w:rsidR="00CD315F" w:rsidRPr="007D75E7" w:rsidRDefault="00000000">
      <w:pPr>
        <w:spacing w:after="40"/>
        <w:rPr>
          <w:rFonts w:ascii="Cambria" w:hAnsi="Cambria"/>
          <w:sz w:val="24"/>
          <w:szCs w:val="24"/>
        </w:rPr>
      </w:pPr>
      <w:r w:rsidRPr="007D75E7">
        <w:rPr>
          <w:rFonts w:ascii="Cambria" w:hAnsi="Cambria"/>
          <w:sz w:val="24"/>
          <w:szCs w:val="24"/>
        </w:rPr>
        <w:t xml:space="preserve">* </w:t>
      </w:r>
      <w:proofErr w:type="gramStart"/>
      <w:r w:rsidRPr="007D75E7">
        <w:rPr>
          <w:rFonts w:ascii="Cambria" w:hAnsi="Cambria"/>
          <w:sz w:val="24"/>
          <w:szCs w:val="24"/>
        </w:rPr>
        <w:t>niepotrzebne</w:t>
      </w:r>
      <w:proofErr w:type="gramEnd"/>
      <w:r w:rsidRPr="007D75E7">
        <w:rPr>
          <w:rFonts w:ascii="Cambria" w:hAnsi="Cambria"/>
          <w:sz w:val="24"/>
          <w:szCs w:val="24"/>
        </w:rPr>
        <w:t xml:space="preserve"> skreślić</w:t>
      </w:r>
    </w:p>
    <w:sectPr w:rsidR="00CD315F" w:rsidRPr="007D75E7" w:rsidSect="00034616">
      <w:headerReference w:type="default" r:id="rId8"/>
      <w:footerReference w:type="default" r:id="rId9"/>
      <w:pgSz w:w="11906" w:h="16838"/>
      <w:pgMar w:top="1020" w:right="1134" w:bottom="964" w:left="124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62CA0" w14:textId="77777777" w:rsidR="00CE61C2" w:rsidRDefault="00CE61C2">
      <w:pPr>
        <w:spacing w:after="0" w:line="240" w:lineRule="auto"/>
      </w:pPr>
      <w:r>
        <w:separator/>
      </w:r>
    </w:p>
  </w:endnote>
  <w:endnote w:type="continuationSeparator" w:id="0">
    <w:p w14:paraId="631A2CAB" w14:textId="77777777" w:rsidR="00CE61C2" w:rsidRDefault="00CE6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18"/>
      </w:rPr>
      <w:id w:val="1742756315"/>
      <w:docPartObj>
        <w:docPartGallery w:val="Page Numbers (Bottom of Page)"/>
        <w:docPartUnique/>
      </w:docPartObj>
    </w:sdtPr>
    <w:sdtContent>
      <w:sdt>
        <w:sdtPr>
          <w:rPr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57F1BE03" w14:textId="77777777" w:rsidR="00AF0CAB" w:rsidRPr="00AF0CAB" w:rsidRDefault="00AF0CAB" w:rsidP="00AF0CAB">
            <w:pPr>
              <w:pStyle w:val="Stopka"/>
              <w:pBdr>
                <w:top w:val="single" w:sz="4" w:space="1" w:color="auto"/>
              </w:pBdr>
              <w:jc w:val="right"/>
              <w:rPr>
                <w:szCs w:val="18"/>
              </w:rPr>
            </w:pPr>
            <w:r w:rsidRPr="00AF0CAB">
              <w:rPr>
                <w:szCs w:val="18"/>
                <w:lang w:val="pl-PL"/>
              </w:rPr>
              <w:t xml:space="preserve">Strona </w:t>
            </w:r>
            <w:r w:rsidRPr="00AF0CAB">
              <w:rPr>
                <w:b/>
                <w:bCs/>
                <w:sz w:val="20"/>
                <w:szCs w:val="20"/>
              </w:rPr>
              <w:fldChar w:fldCharType="begin"/>
            </w:r>
            <w:r w:rsidRPr="00AF0CAB">
              <w:rPr>
                <w:b/>
                <w:bCs/>
                <w:szCs w:val="18"/>
              </w:rPr>
              <w:instrText>PAGE</w:instrText>
            </w:r>
            <w:r w:rsidRPr="00AF0CAB">
              <w:rPr>
                <w:b/>
                <w:bCs/>
                <w:sz w:val="20"/>
                <w:szCs w:val="20"/>
              </w:rPr>
              <w:fldChar w:fldCharType="separate"/>
            </w:r>
            <w:r w:rsidRPr="00AF0CAB">
              <w:rPr>
                <w:b/>
                <w:bCs/>
                <w:szCs w:val="18"/>
                <w:lang w:val="pl-PL"/>
              </w:rPr>
              <w:t>2</w:t>
            </w:r>
            <w:r w:rsidRPr="00AF0CAB">
              <w:rPr>
                <w:b/>
                <w:bCs/>
                <w:sz w:val="20"/>
                <w:szCs w:val="20"/>
              </w:rPr>
              <w:fldChar w:fldCharType="end"/>
            </w:r>
            <w:r w:rsidRPr="00AF0CAB">
              <w:rPr>
                <w:szCs w:val="18"/>
                <w:lang w:val="pl-PL"/>
              </w:rPr>
              <w:t xml:space="preserve"> z </w:t>
            </w:r>
            <w:r w:rsidRPr="00AF0CAB">
              <w:rPr>
                <w:b/>
                <w:bCs/>
                <w:sz w:val="20"/>
                <w:szCs w:val="20"/>
              </w:rPr>
              <w:fldChar w:fldCharType="begin"/>
            </w:r>
            <w:r w:rsidRPr="00AF0CAB">
              <w:rPr>
                <w:b/>
                <w:bCs/>
                <w:szCs w:val="18"/>
              </w:rPr>
              <w:instrText>NUMPAGES</w:instrText>
            </w:r>
            <w:r w:rsidRPr="00AF0CAB">
              <w:rPr>
                <w:b/>
                <w:bCs/>
                <w:sz w:val="20"/>
                <w:szCs w:val="20"/>
              </w:rPr>
              <w:fldChar w:fldCharType="separate"/>
            </w:r>
            <w:r w:rsidRPr="00AF0CAB">
              <w:rPr>
                <w:b/>
                <w:bCs/>
                <w:szCs w:val="18"/>
                <w:lang w:val="pl-PL"/>
              </w:rPr>
              <w:t>2</w:t>
            </w:r>
            <w:r w:rsidRPr="00AF0CAB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0134AD6" w14:textId="77777777" w:rsidR="00C16CAD" w:rsidRDefault="00C16CAD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77378" w14:textId="77777777" w:rsidR="00CE61C2" w:rsidRDefault="00CE61C2">
      <w:pPr>
        <w:spacing w:after="0" w:line="240" w:lineRule="auto"/>
      </w:pPr>
      <w:r>
        <w:separator/>
      </w:r>
    </w:p>
  </w:footnote>
  <w:footnote w:type="continuationSeparator" w:id="0">
    <w:p w14:paraId="12EAEC19" w14:textId="77777777" w:rsidR="00CE61C2" w:rsidRDefault="00CE6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D7641" w14:textId="77777777" w:rsidR="00CD315F" w:rsidRDefault="00000000">
    <w:pPr>
      <w:jc w:val="center"/>
    </w:pPr>
    <w:r>
      <w:rPr>
        <w:b/>
        <w:sz w:val="16"/>
      </w:rPr>
      <w:t>UMOWA – BLOK OPERACYJNY I CENTRALNA STERYLIZATORNIA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1067B7E"/>
    <w:multiLevelType w:val="multilevel"/>
    <w:tmpl w:val="AD504AF6"/>
    <w:lvl w:ilvl="0">
      <w:start w:val="2"/>
      <w:numFmt w:val="upperRoman"/>
      <w:lvlText w:val="%1."/>
      <w:lvlJc w:val="center"/>
      <w:pPr>
        <w:tabs>
          <w:tab w:val="num" w:pos="0"/>
        </w:tabs>
        <w:ind w:left="0" w:firstLine="0"/>
      </w:pPr>
      <w:rPr>
        <w:rFonts w:ascii="Cambria" w:hAnsi="Cambria" w:cs="Times New Roman" w:hint="default"/>
        <w:b/>
        <w:i w:val="0"/>
        <w:color w:val="auto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ascii="Cambria" w:hAnsi="Cambria" w:cs="Times New Roman" w:hint="default"/>
        <w:b w:val="0"/>
        <w:i w:val="0"/>
        <w:color w:val="auto"/>
        <w:sz w:val="22"/>
        <w:szCs w:val="20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283"/>
      </w:pPr>
      <w:rPr>
        <w:rFonts w:hint="default"/>
        <w:b w:val="0"/>
        <w:color w:val="auto"/>
        <w:sz w:val="20"/>
        <w:szCs w:val="18"/>
      </w:rPr>
    </w:lvl>
    <w:lvl w:ilvl="3">
      <w:start w:val="1"/>
      <w:numFmt w:val="lowerLetter"/>
      <w:lvlText w:val="%4)"/>
      <w:lvlJc w:val="left"/>
      <w:pPr>
        <w:tabs>
          <w:tab w:val="num" w:pos="851"/>
        </w:tabs>
        <w:ind w:left="851" w:hanging="284"/>
      </w:pPr>
      <w:rPr>
        <w:rFonts w:ascii="Cambria" w:hAnsi="Cambria" w:cs="Times New Roman" w:hint="default"/>
        <w:b w:val="0"/>
        <w:color w:val="auto"/>
        <w:sz w:val="22"/>
        <w:szCs w:val="20"/>
      </w:rPr>
    </w:lvl>
    <w:lvl w:ilvl="4">
      <w:start w:val="1"/>
      <w:numFmt w:val="lowerLetter"/>
      <w:lvlText w:val="(%5)"/>
      <w:lvlJc w:val="left"/>
      <w:pPr>
        <w:tabs>
          <w:tab w:val="num" w:pos="1191"/>
        </w:tabs>
        <w:ind w:left="1191" w:hanging="340"/>
      </w:pPr>
      <w:rPr>
        <w:rFonts w:ascii="Times" w:hAnsi="Times" w:hint="default"/>
        <w:color w:val="auto"/>
        <w:sz w:val="20"/>
      </w:rPr>
    </w:lvl>
    <w:lvl w:ilvl="5">
      <w:start w:val="1"/>
      <w:numFmt w:val="lowerRoman"/>
      <w:lvlText w:val="(%6)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4"/>
        </w:tabs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4"/>
        </w:tabs>
        <w:ind w:left="0" w:firstLine="0"/>
      </w:pPr>
      <w:rPr>
        <w:rFonts w:hint="default"/>
      </w:rPr>
    </w:lvl>
  </w:abstractNum>
  <w:abstractNum w:abstractNumId="9" w15:restartNumberingAfterBreak="0">
    <w:nsid w:val="019B5708"/>
    <w:multiLevelType w:val="multilevel"/>
    <w:tmpl w:val="AD504AF6"/>
    <w:lvl w:ilvl="0">
      <w:start w:val="2"/>
      <w:numFmt w:val="upperRoman"/>
      <w:lvlText w:val="%1."/>
      <w:lvlJc w:val="center"/>
      <w:pPr>
        <w:tabs>
          <w:tab w:val="num" w:pos="0"/>
        </w:tabs>
        <w:ind w:left="0" w:firstLine="0"/>
      </w:pPr>
      <w:rPr>
        <w:rFonts w:ascii="Cambria" w:hAnsi="Cambria" w:cs="Times New Roman" w:hint="default"/>
        <w:b/>
        <w:i w:val="0"/>
        <w:color w:val="auto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ascii="Cambria" w:hAnsi="Cambria" w:cs="Times New Roman" w:hint="default"/>
        <w:b w:val="0"/>
        <w:i w:val="0"/>
        <w:color w:val="auto"/>
        <w:sz w:val="22"/>
        <w:szCs w:val="20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283"/>
      </w:pPr>
      <w:rPr>
        <w:rFonts w:hint="default"/>
        <w:b w:val="0"/>
        <w:color w:val="auto"/>
        <w:sz w:val="20"/>
        <w:szCs w:val="18"/>
      </w:rPr>
    </w:lvl>
    <w:lvl w:ilvl="3">
      <w:start w:val="1"/>
      <w:numFmt w:val="lowerLetter"/>
      <w:lvlText w:val="%4)"/>
      <w:lvlJc w:val="left"/>
      <w:pPr>
        <w:tabs>
          <w:tab w:val="num" w:pos="851"/>
        </w:tabs>
        <w:ind w:left="851" w:hanging="284"/>
      </w:pPr>
      <w:rPr>
        <w:rFonts w:ascii="Cambria" w:hAnsi="Cambria" w:cs="Times New Roman" w:hint="default"/>
        <w:b w:val="0"/>
        <w:color w:val="auto"/>
        <w:sz w:val="22"/>
        <w:szCs w:val="20"/>
      </w:rPr>
    </w:lvl>
    <w:lvl w:ilvl="4">
      <w:start w:val="1"/>
      <w:numFmt w:val="lowerLetter"/>
      <w:lvlText w:val="(%5)"/>
      <w:lvlJc w:val="left"/>
      <w:pPr>
        <w:tabs>
          <w:tab w:val="num" w:pos="1191"/>
        </w:tabs>
        <w:ind w:left="1191" w:hanging="340"/>
      </w:pPr>
      <w:rPr>
        <w:rFonts w:ascii="Times" w:hAnsi="Times" w:hint="default"/>
        <w:color w:val="auto"/>
        <w:sz w:val="20"/>
      </w:rPr>
    </w:lvl>
    <w:lvl w:ilvl="5">
      <w:start w:val="1"/>
      <w:numFmt w:val="lowerRoman"/>
      <w:lvlText w:val="(%6)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4"/>
        </w:tabs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4"/>
        </w:tabs>
        <w:ind w:left="0" w:firstLine="0"/>
      </w:pPr>
      <w:rPr>
        <w:rFonts w:hint="default"/>
      </w:rPr>
    </w:lvl>
  </w:abstractNum>
  <w:abstractNum w:abstractNumId="10" w15:restartNumberingAfterBreak="0">
    <w:nsid w:val="074A594A"/>
    <w:multiLevelType w:val="multilevel"/>
    <w:tmpl w:val="AD504AF6"/>
    <w:lvl w:ilvl="0">
      <w:start w:val="2"/>
      <w:numFmt w:val="upperRoman"/>
      <w:lvlText w:val="%1."/>
      <w:lvlJc w:val="center"/>
      <w:pPr>
        <w:tabs>
          <w:tab w:val="num" w:pos="0"/>
        </w:tabs>
        <w:ind w:left="0" w:firstLine="0"/>
      </w:pPr>
      <w:rPr>
        <w:rFonts w:ascii="Cambria" w:hAnsi="Cambria" w:cs="Times New Roman" w:hint="default"/>
        <w:b/>
        <w:i w:val="0"/>
        <w:color w:val="auto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ascii="Cambria" w:hAnsi="Cambria" w:cs="Times New Roman" w:hint="default"/>
        <w:b w:val="0"/>
        <w:i w:val="0"/>
        <w:color w:val="auto"/>
        <w:sz w:val="22"/>
        <w:szCs w:val="20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283"/>
      </w:pPr>
      <w:rPr>
        <w:rFonts w:hint="default"/>
        <w:b w:val="0"/>
        <w:color w:val="auto"/>
        <w:sz w:val="20"/>
        <w:szCs w:val="18"/>
      </w:rPr>
    </w:lvl>
    <w:lvl w:ilvl="3">
      <w:start w:val="1"/>
      <w:numFmt w:val="lowerLetter"/>
      <w:lvlText w:val="%4)"/>
      <w:lvlJc w:val="left"/>
      <w:pPr>
        <w:tabs>
          <w:tab w:val="num" w:pos="851"/>
        </w:tabs>
        <w:ind w:left="851" w:hanging="284"/>
      </w:pPr>
      <w:rPr>
        <w:rFonts w:ascii="Cambria" w:hAnsi="Cambria" w:cs="Times New Roman" w:hint="default"/>
        <w:b w:val="0"/>
        <w:color w:val="auto"/>
        <w:sz w:val="22"/>
        <w:szCs w:val="20"/>
      </w:rPr>
    </w:lvl>
    <w:lvl w:ilvl="4">
      <w:start w:val="1"/>
      <w:numFmt w:val="lowerLetter"/>
      <w:lvlText w:val="(%5)"/>
      <w:lvlJc w:val="left"/>
      <w:pPr>
        <w:tabs>
          <w:tab w:val="num" w:pos="1191"/>
        </w:tabs>
        <w:ind w:left="1191" w:hanging="340"/>
      </w:pPr>
      <w:rPr>
        <w:rFonts w:ascii="Times" w:hAnsi="Times" w:hint="default"/>
        <w:color w:val="auto"/>
        <w:sz w:val="20"/>
      </w:rPr>
    </w:lvl>
    <w:lvl w:ilvl="5">
      <w:start w:val="1"/>
      <w:numFmt w:val="lowerRoman"/>
      <w:lvlText w:val="(%6)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4"/>
        </w:tabs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4"/>
        </w:tabs>
        <w:ind w:left="0" w:firstLine="0"/>
      </w:pPr>
      <w:rPr>
        <w:rFonts w:hint="default"/>
      </w:rPr>
    </w:lvl>
  </w:abstractNum>
  <w:abstractNum w:abstractNumId="11" w15:restartNumberingAfterBreak="0">
    <w:nsid w:val="0A730EF3"/>
    <w:multiLevelType w:val="multilevel"/>
    <w:tmpl w:val="85D60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BB973F9"/>
    <w:multiLevelType w:val="multilevel"/>
    <w:tmpl w:val="CA2696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D27540D"/>
    <w:multiLevelType w:val="multilevel"/>
    <w:tmpl w:val="46826244"/>
    <w:lvl w:ilvl="0">
      <w:start w:val="2"/>
      <w:numFmt w:val="upperRoman"/>
      <w:lvlText w:val="%1."/>
      <w:lvlJc w:val="center"/>
      <w:pPr>
        <w:tabs>
          <w:tab w:val="num" w:pos="0"/>
        </w:tabs>
        <w:ind w:left="0" w:firstLine="0"/>
      </w:pPr>
      <w:rPr>
        <w:rFonts w:ascii="Cambria" w:hAnsi="Cambria" w:cs="Times New Roman" w:hint="default"/>
        <w:b/>
        <w:i w:val="0"/>
        <w:color w:val="auto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ascii="Cambria" w:hAnsi="Cambria" w:cs="Times New Roman" w:hint="default"/>
        <w:b w:val="0"/>
        <w:i w:val="0"/>
        <w:color w:val="auto"/>
        <w:sz w:val="20"/>
        <w:szCs w:val="18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283"/>
      </w:pPr>
      <w:rPr>
        <w:rFonts w:hint="default"/>
        <w:b w:val="0"/>
        <w:color w:val="auto"/>
        <w:sz w:val="20"/>
        <w:szCs w:val="18"/>
      </w:rPr>
    </w:lvl>
    <w:lvl w:ilvl="3">
      <w:start w:val="1"/>
      <w:numFmt w:val="lowerLetter"/>
      <w:lvlText w:val="%4)"/>
      <w:lvlJc w:val="left"/>
      <w:pPr>
        <w:tabs>
          <w:tab w:val="num" w:pos="851"/>
        </w:tabs>
        <w:ind w:left="851" w:hanging="284"/>
      </w:pPr>
      <w:rPr>
        <w:rFonts w:ascii="Cambria" w:hAnsi="Cambria" w:cs="Times New Roman" w:hint="default"/>
        <w:b w:val="0"/>
        <w:color w:val="auto"/>
        <w:sz w:val="22"/>
        <w:szCs w:val="20"/>
      </w:rPr>
    </w:lvl>
    <w:lvl w:ilvl="4">
      <w:start w:val="1"/>
      <w:numFmt w:val="lowerLetter"/>
      <w:lvlText w:val="(%5)"/>
      <w:lvlJc w:val="left"/>
      <w:pPr>
        <w:tabs>
          <w:tab w:val="num" w:pos="1191"/>
        </w:tabs>
        <w:ind w:left="1191" w:hanging="340"/>
      </w:pPr>
      <w:rPr>
        <w:rFonts w:ascii="Times" w:hAnsi="Times" w:hint="default"/>
        <w:color w:val="auto"/>
        <w:sz w:val="20"/>
      </w:rPr>
    </w:lvl>
    <w:lvl w:ilvl="5">
      <w:start w:val="1"/>
      <w:numFmt w:val="lowerRoman"/>
      <w:lvlText w:val="(%6)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4"/>
        </w:tabs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4"/>
        </w:tabs>
        <w:ind w:left="0" w:firstLine="0"/>
      </w:pPr>
      <w:rPr>
        <w:rFonts w:hint="default"/>
      </w:rPr>
    </w:lvl>
  </w:abstractNum>
  <w:abstractNum w:abstractNumId="14" w15:restartNumberingAfterBreak="0">
    <w:nsid w:val="0D5413D1"/>
    <w:multiLevelType w:val="multilevel"/>
    <w:tmpl w:val="AD504AF6"/>
    <w:lvl w:ilvl="0">
      <w:start w:val="2"/>
      <w:numFmt w:val="upperRoman"/>
      <w:lvlText w:val="%1."/>
      <w:lvlJc w:val="center"/>
      <w:pPr>
        <w:tabs>
          <w:tab w:val="num" w:pos="0"/>
        </w:tabs>
        <w:ind w:left="0" w:firstLine="0"/>
      </w:pPr>
      <w:rPr>
        <w:rFonts w:ascii="Cambria" w:hAnsi="Cambria" w:cs="Times New Roman" w:hint="default"/>
        <w:b/>
        <w:i w:val="0"/>
        <w:color w:val="auto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ascii="Cambria" w:hAnsi="Cambria" w:cs="Times New Roman" w:hint="default"/>
        <w:b w:val="0"/>
        <w:i w:val="0"/>
        <w:color w:val="auto"/>
        <w:sz w:val="22"/>
        <w:szCs w:val="20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283"/>
      </w:pPr>
      <w:rPr>
        <w:rFonts w:hint="default"/>
        <w:b w:val="0"/>
        <w:color w:val="auto"/>
        <w:sz w:val="20"/>
        <w:szCs w:val="18"/>
      </w:rPr>
    </w:lvl>
    <w:lvl w:ilvl="3">
      <w:start w:val="1"/>
      <w:numFmt w:val="lowerLetter"/>
      <w:lvlText w:val="%4)"/>
      <w:lvlJc w:val="left"/>
      <w:pPr>
        <w:tabs>
          <w:tab w:val="num" w:pos="851"/>
        </w:tabs>
        <w:ind w:left="851" w:hanging="284"/>
      </w:pPr>
      <w:rPr>
        <w:rFonts w:ascii="Cambria" w:hAnsi="Cambria" w:cs="Times New Roman" w:hint="default"/>
        <w:b w:val="0"/>
        <w:color w:val="auto"/>
        <w:sz w:val="22"/>
        <w:szCs w:val="20"/>
      </w:rPr>
    </w:lvl>
    <w:lvl w:ilvl="4">
      <w:start w:val="1"/>
      <w:numFmt w:val="lowerLetter"/>
      <w:lvlText w:val="(%5)"/>
      <w:lvlJc w:val="left"/>
      <w:pPr>
        <w:tabs>
          <w:tab w:val="num" w:pos="1191"/>
        </w:tabs>
        <w:ind w:left="1191" w:hanging="340"/>
      </w:pPr>
      <w:rPr>
        <w:rFonts w:ascii="Times" w:hAnsi="Times" w:hint="default"/>
        <w:color w:val="auto"/>
        <w:sz w:val="20"/>
      </w:rPr>
    </w:lvl>
    <w:lvl w:ilvl="5">
      <w:start w:val="1"/>
      <w:numFmt w:val="lowerRoman"/>
      <w:lvlText w:val="(%6)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4"/>
        </w:tabs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4"/>
        </w:tabs>
        <w:ind w:left="0" w:firstLine="0"/>
      </w:pPr>
      <w:rPr>
        <w:rFonts w:hint="default"/>
      </w:rPr>
    </w:lvl>
  </w:abstractNum>
  <w:abstractNum w:abstractNumId="15" w15:restartNumberingAfterBreak="0">
    <w:nsid w:val="0DBD5067"/>
    <w:multiLevelType w:val="multilevel"/>
    <w:tmpl w:val="6AFCE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00F3DC7"/>
    <w:multiLevelType w:val="multilevel"/>
    <w:tmpl w:val="AD504AF6"/>
    <w:lvl w:ilvl="0">
      <w:start w:val="2"/>
      <w:numFmt w:val="upperRoman"/>
      <w:lvlText w:val="%1."/>
      <w:lvlJc w:val="center"/>
      <w:pPr>
        <w:tabs>
          <w:tab w:val="num" w:pos="0"/>
        </w:tabs>
        <w:ind w:left="0" w:firstLine="0"/>
      </w:pPr>
      <w:rPr>
        <w:rFonts w:ascii="Cambria" w:hAnsi="Cambria" w:cs="Times New Roman" w:hint="default"/>
        <w:b/>
        <w:i w:val="0"/>
        <w:color w:val="auto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ascii="Cambria" w:hAnsi="Cambria" w:cs="Times New Roman" w:hint="default"/>
        <w:b w:val="0"/>
        <w:i w:val="0"/>
        <w:color w:val="auto"/>
        <w:sz w:val="22"/>
        <w:szCs w:val="20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283"/>
      </w:pPr>
      <w:rPr>
        <w:rFonts w:hint="default"/>
        <w:b w:val="0"/>
        <w:color w:val="auto"/>
        <w:sz w:val="20"/>
        <w:szCs w:val="18"/>
      </w:rPr>
    </w:lvl>
    <w:lvl w:ilvl="3">
      <w:start w:val="1"/>
      <w:numFmt w:val="lowerLetter"/>
      <w:lvlText w:val="%4)"/>
      <w:lvlJc w:val="left"/>
      <w:pPr>
        <w:tabs>
          <w:tab w:val="num" w:pos="851"/>
        </w:tabs>
        <w:ind w:left="851" w:hanging="284"/>
      </w:pPr>
      <w:rPr>
        <w:rFonts w:ascii="Cambria" w:hAnsi="Cambria" w:cs="Times New Roman" w:hint="default"/>
        <w:b w:val="0"/>
        <w:color w:val="auto"/>
        <w:sz w:val="22"/>
        <w:szCs w:val="20"/>
      </w:rPr>
    </w:lvl>
    <w:lvl w:ilvl="4">
      <w:start w:val="1"/>
      <w:numFmt w:val="lowerLetter"/>
      <w:lvlText w:val="(%5)"/>
      <w:lvlJc w:val="left"/>
      <w:pPr>
        <w:tabs>
          <w:tab w:val="num" w:pos="1191"/>
        </w:tabs>
        <w:ind w:left="1191" w:hanging="340"/>
      </w:pPr>
      <w:rPr>
        <w:rFonts w:ascii="Times" w:hAnsi="Times" w:hint="default"/>
        <w:color w:val="auto"/>
        <w:sz w:val="20"/>
      </w:rPr>
    </w:lvl>
    <w:lvl w:ilvl="5">
      <w:start w:val="1"/>
      <w:numFmt w:val="lowerRoman"/>
      <w:lvlText w:val="(%6)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4"/>
        </w:tabs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4"/>
        </w:tabs>
        <w:ind w:left="0" w:firstLine="0"/>
      </w:pPr>
      <w:rPr>
        <w:rFonts w:hint="default"/>
      </w:rPr>
    </w:lvl>
  </w:abstractNum>
  <w:abstractNum w:abstractNumId="17" w15:restartNumberingAfterBreak="0">
    <w:nsid w:val="14CE4D3C"/>
    <w:multiLevelType w:val="multilevel"/>
    <w:tmpl w:val="7562BA4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8B31D1F"/>
    <w:multiLevelType w:val="multilevel"/>
    <w:tmpl w:val="BAFA8C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532504"/>
    <w:multiLevelType w:val="multilevel"/>
    <w:tmpl w:val="801E80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2F1EEF"/>
    <w:multiLevelType w:val="multilevel"/>
    <w:tmpl w:val="AD504AF6"/>
    <w:lvl w:ilvl="0">
      <w:start w:val="2"/>
      <w:numFmt w:val="upperRoman"/>
      <w:lvlText w:val="%1."/>
      <w:lvlJc w:val="center"/>
      <w:pPr>
        <w:tabs>
          <w:tab w:val="num" w:pos="0"/>
        </w:tabs>
        <w:ind w:left="0" w:firstLine="0"/>
      </w:pPr>
      <w:rPr>
        <w:rFonts w:ascii="Cambria" w:hAnsi="Cambria" w:cs="Times New Roman" w:hint="default"/>
        <w:b/>
        <w:i w:val="0"/>
        <w:color w:val="auto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ascii="Cambria" w:hAnsi="Cambria" w:cs="Times New Roman" w:hint="default"/>
        <w:b w:val="0"/>
        <w:i w:val="0"/>
        <w:color w:val="auto"/>
        <w:sz w:val="22"/>
        <w:szCs w:val="20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283"/>
      </w:pPr>
      <w:rPr>
        <w:rFonts w:hint="default"/>
        <w:b w:val="0"/>
        <w:color w:val="auto"/>
        <w:sz w:val="20"/>
        <w:szCs w:val="18"/>
      </w:rPr>
    </w:lvl>
    <w:lvl w:ilvl="3">
      <w:start w:val="1"/>
      <w:numFmt w:val="lowerLetter"/>
      <w:lvlText w:val="%4)"/>
      <w:lvlJc w:val="left"/>
      <w:pPr>
        <w:tabs>
          <w:tab w:val="num" w:pos="851"/>
        </w:tabs>
        <w:ind w:left="851" w:hanging="284"/>
      </w:pPr>
      <w:rPr>
        <w:rFonts w:ascii="Cambria" w:hAnsi="Cambria" w:cs="Times New Roman" w:hint="default"/>
        <w:b w:val="0"/>
        <w:color w:val="auto"/>
        <w:sz w:val="22"/>
        <w:szCs w:val="20"/>
      </w:rPr>
    </w:lvl>
    <w:lvl w:ilvl="4">
      <w:start w:val="1"/>
      <w:numFmt w:val="lowerLetter"/>
      <w:lvlText w:val="(%5)"/>
      <w:lvlJc w:val="left"/>
      <w:pPr>
        <w:tabs>
          <w:tab w:val="num" w:pos="1191"/>
        </w:tabs>
        <w:ind w:left="1191" w:hanging="340"/>
      </w:pPr>
      <w:rPr>
        <w:rFonts w:ascii="Times" w:hAnsi="Times" w:hint="default"/>
        <w:color w:val="auto"/>
        <w:sz w:val="20"/>
      </w:rPr>
    </w:lvl>
    <w:lvl w:ilvl="5">
      <w:start w:val="1"/>
      <w:numFmt w:val="lowerRoman"/>
      <w:lvlText w:val="(%6)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4"/>
        </w:tabs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4"/>
        </w:tabs>
        <w:ind w:left="0" w:firstLine="0"/>
      </w:pPr>
      <w:rPr>
        <w:rFonts w:hint="default"/>
      </w:rPr>
    </w:lvl>
  </w:abstractNum>
  <w:abstractNum w:abstractNumId="21" w15:restartNumberingAfterBreak="0">
    <w:nsid w:val="41E47952"/>
    <w:multiLevelType w:val="multilevel"/>
    <w:tmpl w:val="3E7A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0B2E3A"/>
    <w:multiLevelType w:val="multilevel"/>
    <w:tmpl w:val="62C6D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76654F6"/>
    <w:multiLevelType w:val="multilevel"/>
    <w:tmpl w:val="31143A2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40457B5"/>
    <w:multiLevelType w:val="multilevel"/>
    <w:tmpl w:val="AD504AF6"/>
    <w:lvl w:ilvl="0">
      <w:start w:val="2"/>
      <w:numFmt w:val="upperRoman"/>
      <w:lvlText w:val="%1."/>
      <w:lvlJc w:val="center"/>
      <w:pPr>
        <w:tabs>
          <w:tab w:val="num" w:pos="0"/>
        </w:tabs>
        <w:ind w:left="0" w:firstLine="0"/>
      </w:pPr>
      <w:rPr>
        <w:rFonts w:ascii="Cambria" w:hAnsi="Cambria" w:cs="Times New Roman" w:hint="default"/>
        <w:b/>
        <w:i w:val="0"/>
        <w:color w:val="auto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ascii="Cambria" w:hAnsi="Cambria" w:cs="Times New Roman" w:hint="default"/>
        <w:b w:val="0"/>
        <w:i w:val="0"/>
        <w:color w:val="auto"/>
        <w:sz w:val="22"/>
        <w:szCs w:val="20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283"/>
      </w:pPr>
      <w:rPr>
        <w:rFonts w:hint="default"/>
        <w:b w:val="0"/>
        <w:color w:val="auto"/>
        <w:sz w:val="20"/>
        <w:szCs w:val="18"/>
      </w:rPr>
    </w:lvl>
    <w:lvl w:ilvl="3">
      <w:start w:val="1"/>
      <w:numFmt w:val="lowerLetter"/>
      <w:lvlText w:val="%4)"/>
      <w:lvlJc w:val="left"/>
      <w:pPr>
        <w:tabs>
          <w:tab w:val="num" w:pos="851"/>
        </w:tabs>
        <w:ind w:left="851" w:hanging="284"/>
      </w:pPr>
      <w:rPr>
        <w:rFonts w:ascii="Cambria" w:hAnsi="Cambria" w:cs="Times New Roman" w:hint="default"/>
        <w:b w:val="0"/>
        <w:color w:val="auto"/>
        <w:sz w:val="22"/>
        <w:szCs w:val="20"/>
      </w:rPr>
    </w:lvl>
    <w:lvl w:ilvl="4">
      <w:start w:val="1"/>
      <w:numFmt w:val="lowerLetter"/>
      <w:lvlText w:val="(%5)"/>
      <w:lvlJc w:val="left"/>
      <w:pPr>
        <w:tabs>
          <w:tab w:val="num" w:pos="1191"/>
        </w:tabs>
        <w:ind w:left="1191" w:hanging="340"/>
      </w:pPr>
      <w:rPr>
        <w:rFonts w:ascii="Times" w:hAnsi="Times" w:hint="default"/>
        <w:color w:val="auto"/>
        <w:sz w:val="20"/>
      </w:rPr>
    </w:lvl>
    <w:lvl w:ilvl="5">
      <w:start w:val="1"/>
      <w:numFmt w:val="lowerRoman"/>
      <w:lvlText w:val="(%6)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4"/>
        </w:tabs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4"/>
        </w:tabs>
        <w:ind w:left="0" w:firstLine="0"/>
      </w:pPr>
      <w:rPr>
        <w:rFonts w:hint="default"/>
      </w:rPr>
    </w:lvl>
  </w:abstractNum>
  <w:abstractNum w:abstractNumId="25" w15:restartNumberingAfterBreak="0">
    <w:nsid w:val="57E53A9D"/>
    <w:multiLevelType w:val="multilevel"/>
    <w:tmpl w:val="AD504AF6"/>
    <w:lvl w:ilvl="0">
      <w:start w:val="2"/>
      <w:numFmt w:val="upperRoman"/>
      <w:lvlText w:val="%1."/>
      <w:lvlJc w:val="center"/>
      <w:pPr>
        <w:tabs>
          <w:tab w:val="num" w:pos="0"/>
        </w:tabs>
        <w:ind w:left="0" w:firstLine="0"/>
      </w:pPr>
      <w:rPr>
        <w:rFonts w:ascii="Cambria" w:hAnsi="Cambria" w:cs="Times New Roman" w:hint="default"/>
        <w:b/>
        <w:i w:val="0"/>
        <w:color w:val="auto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ascii="Cambria" w:hAnsi="Cambria" w:cs="Times New Roman" w:hint="default"/>
        <w:b w:val="0"/>
        <w:i w:val="0"/>
        <w:color w:val="auto"/>
        <w:sz w:val="22"/>
        <w:szCs w:val="20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283"/>
      </w:pPr>
      <w:rPr>
        <w:rFonts w:hint="default"/>
        <w:b w:val="0"/>
        <w:color w:val="auto"/>
        <w:sz w:val="20"/>
        <w:szCs w:val="18"/>
      </w:rPr>
    </w:lvl>
    <w:lvl w:ilvl="3">
      <w:start w:val="1"/>
      <w:numFmt w:val="lowerLetter"/>
      <w:lvlText w:val="%4)"/>
      <w:lvlJc w:val="left"/>
      <w:pPr>
        <w:tabs>
          <w:tab w:val="num" w:pos="851"/>
        </w:tabs>
        <w:ind w:left="851" w:hanging="284"/>
      </w:pPr>
      <w:rPr>
        <w:rFonts w:ascii="Cambria" w:hAnsi="Cambria" w:cs="Times New Roman" w:hint="default"/>
        <w:b w:val="0"/>
        <w:color w:val="auto"/>
        <w:sz w:val="22"/>
        <w:szCs w:val="20"/>
      </w:rPr>
    </w:lvl>
    <w:lvl w:ilvl="4">
      <w:start w:val="1"/>
      <w:numFmt w:val="lowerLetter"/>
      <w:lvlText w:val="(%5)"/>
      <w:lvlJc w:val="left"/>
      <w:pPr>
        <w:tabs>
          <w:tab w:val="num" w:pos="1191"/>
        </w:tabs>
        <w:ind w:left="1191" w:hanging="340"/>
      </w:pPr>
      <w:rPr>
        <w:rFonts w:ascii="Times" w:hAnsi="Times" w:hint="default"/>
        <w:color w:val="auto"/>
        <w:sz w:val="20"/>
      </w:rPr>
    </w:lvl>
    <w:lvl w:ilvl="5">
      <w:start w:val="1"/>
      <w:numFmt w:val="lowerRoman"/>
      <w:lvlText w:val="(%6)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4"/>
        </w:tabs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4"/>
        </w:tabs>
        <w:ind w:left="0" w:firstLine="0"/>
      </w:pPr>
      <w:rPr>
        <w:rFonts w:hint="default"/>
      </w:rPr>
    </w:lvl>
  </w:abstractNum>
  <w:abstractNum w:abstractNumId="26" w15:restartNumberingAfterBreak="0">
    <w:nsid w:val="654550D0"/>
    <w:multiLevelType w:val="multilevel"/>
    <w:tmpl w:val="46826244"/>
    <w:lvl w:ilvl="0">
      <w:start w:val="2"/>
      <w:numFmt w:val="upperRoman"/>
      <w:lvlText w:val="%1."/>
      <w:lvlJc w:val="center"/>
      <w:pPr>
        <w:tabs>
          <w:tab w:val="num" w:pos="0"/>
        </w:tabs>
        <w:ind w:left="0" w:firstLine="0"/>
      </w:pPr>
      <w:rPr>
        <w:rFonts w:ascii="Cambria" w:hAnsi="Cambria" w:cs="Times New Roman" w:hint="default"/>
        <w:b/>
        <w:i w:val="0"/>
        <w:color w:val="auto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ascii="Cambria" w:hAnsi="Cambria" w:cs="Times New Roman" w:hint="default"/>
        <w:b w:val="0"/>
        <w:i w:val="0"/>
        <w:color w:val="auto"/>
        <w:sz w:val="20"/>
        <w:szCs w:val="18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283"/>
      </w:pPr>
      <w:rPr>
        <w:rFonts w:hint="default"/>
        <w:b w:val="0"/>
        <w:color w:val="auto"/>
        <w:sz w:val="20"/>
        <w:szCs w:val="18"/>
      </w:rPr>
    </w:lvl>
    <w:lvl w:ilvl="3">
      <w:start w:val="1"/>
      <w:numFmt w:val="lowerLetter"/>
      <w:lvlText w:val="%4)"/>
      <w:lvlJc w:val="left"/>
      <w:pPr>
        <w:tabs>
          <w:tab w:val="num" w:pos="851"/>
        </w:tabs>
        <w:ind w:left="851" w:hanging="284"/>
      </w:pPr>
      <w:rPr>
        <w:rFonts w:ascii="Cambria" w:hAnsi="Cambria" w:cs="Times New Roman" w:hint="default"/>
        <w:b w:val="0"/>
        <w:color w:val="auto"/>
        <w:sz w:val="22"/>
        <w:szCs w:val="20"/>
      </w:rPr>
    </w:lvl>
    <w:lvl w:ilvl="4">
      <w:start w:val="1"/>
      <w:numFmt w:val="lowerLetter"/>
      <w:lvlText w:val="(%5)"/>
      <w:lvlJc w:val="left"/>
      <w:pPr>
        <w:tabs>
          <w:tab w:val="num" w:pos="1191"/>
        </w:tabs>
        <w:ind w:left="1191" w:hanging="340"/>
      </w:pPr>
      <w:rPr>
        <w:rFonts w:ascii="Times" w:hAnsi="Times" w:hint="default"/>
        <w:color w:val="auto"/>
        <w:sz w:val="20"/>
      </w:rPr>
    </w:lvl>
    <w:lvl w:ilvl="5">
      <w:start w:val="1"/>
      <w:numFmt w:val="lowerRoman"/>
      <w:lvlText w:val="(%6)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4"/>
        </w:tabs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4"/>
        </w:tabs>
        <w:ind w:left="0" w:firstLine="0"/>
      </w:pPr>
      <w:rPr>
        <w:rFonts w:hint="default"/>
      </w:rPr>
    </w:lvl>
  </w:abstractNum>
  <w:abstractNum w:abstractNumId="27" w15:restartNumberingAfterBreak="0">
    <w:nsid w:val="72BB2E88"/>
    <w:multiLevelType w:val="multilevel"/>
    <w:tmpl w:val="92CC2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4604F73"/>
    <w:multiLevelType w:val="multilevel"/>
    <w:tmpl w:val="5308B1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4C043D3"/>
    <w:multiLevelType w:val="multilevel"/>
    <w:tmpl w:val="91BEB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F20C85"/>
    <w:multiLevelType w:val="multilevel"/>
    <w:tmpl w:val="AD504AF6"/>
    <w:lvl w:ilvl="0">
      <w:start w:val="2"/>
      <w:numFmt w:val="upperRoman"/>
      <w:lvlText w:val="%1."/>
      <w:lvlJc w:val="center"/>
      <w:pPr>
        <w:tabs>
          <w:tab w:val="num" w:pos="0"/>
        </w:tabs>
        <w:ind w:left="0" w:firstLine="0"/>
      </w:pPr>
      <w:rPr>
        <w:rFonts w:ascii="Cambria" w:hAnsi="Cambria" w:cs="Times New Roman" w:hint="default"/>
        <w:b/>
        <w:i w:val="0"/>
        <w:color w:val="auto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ascii="Cambria" w:hAnsi="Cambria" w:cs="Times New Roman" w:hint="default"/>
        <w:b w:val="0"/>
        <w:i w:val="0"/>
        <w:color w:val="auto"/>
        <w:sz w:val="22"/>
        <w:szCs w:val="20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283"/>
      </w:pPr>
      <w:rPr>
        <w:rFonts w:hint="default"/>
        <w:b w:val="0"/>
        <w:color w:val="auto"/>
        <w:sz w:val="20"/>
        <w:szCs w:val="18"/>
      </w:rPr>
    </w:lvl>
    <w:lvl w:ilvl="3">
      <w:start w:val="1"/>
      <w:numFmt w:val="lowerLetter"/>
      <w:lvlText w:val="%4)"/>
      <w:lvlJc w:val="left"/>
      <w:pPr>
        <w:tabs>
          <w:tab w:val="num" w:pos="851"/>
        </w:tabs>
        <w:ind w:left="851" w:hanging="284"/>
      </w:pPr>
      <w:rPr>
        <w:rFonts w:ascii="Cambria" w:hAnsi="Cambria" w:cs="Times New Roman" w:hint="default"/>
        <w:b w:val="0"/>
        <w:color w:val="auto"/>
        <w:sz w:val="22"/>
        <w:szCs w:val="20"/>
      </w:rPr>
    </w:lvl>
    <w:lvl w:ilvl="4">
      <w:start w:val="1"/>
      <w:numFmt w:val="lowerLetter"/>
      <w:lvlText w:val="(%5)"/>
      <w:lvlJc w:val="left"/>
      <w:pPr>
        <w:tabs>
          <w:tab w:val="num" w:pos="1191"/>
        </w:tabs>
        <w:ind w:left="1191" w:hanging="340"/>
      </w:pPr>
      <w:rPr>
        <w:rFonts w:ascii="Times" w:hAnsi="Times" w:hint="default"/>
        <w:color w:val="auto"/>
        <w:sz w:val="20"/>
      </w:rPr>
    </w:lvl>
    <w:lvl w:ilvl="5">
      <w:start w:val="1"/>
      <w:numFmt w:val="lowerRoman"/>
      <w:lvlText w:val="(%6)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4"/>
        </w:tabs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4"/>
        </w:tabs>
        <w:ind w:left="0" w:firstLine="0"/>
      </w:pPr>
      <w:rPr>
        <w:rFonts w:hint="default"/>
      </w:rPr>
    </w:lvl>
  </w:abstractNum>
  <w:abstractNum w:abstractNumId="31" w15:restartNumberingAfterBreak="0">
    <w:nsid w:val="7B442C83"/>
    <w:multiLevelType w:val="multilevel"/>
    <w:tmpl w:val="AD504AF6"/>
    <w:lvl w:ilvl="0">
      <w:start w:val="2"/>
      <w:numFmt w:val="upperRoman"/>
      <w:lvlText w:val="%1."/>
      <w:lvlJc w:val="center"/>
      <w:pPr>
        <w:tabs>
          <w:tab w:val="num" w:pos="0"/>
        </w:tabs>
        <w:ind w:left="0" w:firstLine="0"/>
      </w:pPr>
      <w:rPr>
        <w:rFonts w:ascii="Cambria" w:hAnsi="Cambria" w:cs="Times New Roman" w:hint="default"/>
        <w:b/>
        <w:i w:val="0"/>
        <w:color w:val="auto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ascii="Cambria" w:hAnsi="Cambria" w:cs="Times New Roman" w:hint="default"/>
        <w:b w:val="0"/>
        <w:i w:val="0"/>
        <w:color w:val="auto"/>
        <w:sz w:val="22"/>
        <w:szCs w:val="20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283"/>
      </w:pPr>
      <w:rPr>
        <w:rFonts w:hint="default"/>
        <w:b w:val="0"/>
        <w:color w:val="auto"/>
        <w:sz w:val="20"/>
        <w:szCs w:val="18"/>
      </w:rPr>
    </w:lvl>
    <w:lvl w:ilvl="3">
      <w:start w:val="1"/>
      <w:numFmt w:val="lowerLetter"/>
      <w:lvlText w:val="%4)"/>
      <w:lvlJc w:val="left"/>
      <w:pPr>
        <w:tabs>
          <w:tab w:val="num" w:pos="851"/>
        </w:tabs>
        <w:ind w:left="851" w:hanging="284"/>
      </w:pPr>
      <w:rPr>
        <w:rFonts w:ascii="Cambria" w:hAnsi="Cambria" w:cs="Times New Roman" w:hint="default"/>
        <w:b w:val="0"/>
        <w:color w:val="auto"/>
        <w:sz w:val="22"/>
        <w:szCs w:val="20"/>
      </w:rPr>
    </w:lvl>
    <w:lvl w:ilvl="4">
      <w:start w:val="1"/>
      <w:numFmt w:val="lowerLetter"/>
      <w:lvlText w:val="(%5)"/>
      <w:lvlJc w:val="left"/>
      <w:pPr>
        <w:tabs>
          <w:tab w:val="num" w:pos="1191"/>
        </w:tabs>
        <w:ind w:left="1191" w:hanging="340"/>
      </w:pPr>
      <w:rPr>
        <w:rFonts w:ascii="Times" w:hAnsi="Times" w:hint="default"/>
        <w:color w:val="auto"/>
        <w:sz w:val="20"/>
      </w:rPr>
    </w:lvl>
    <w:lvl w:ilvl="5">
      <w:start w:val="1"/>
      <w:numFmt w:val="lowerRoman"/>
      <w:lvlText w:val="(%6)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4"/>
        </w:tabs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4"/>
        </w:tabs>
        <w:ind w:left="0" w:firstLine="0"/>
      </w:pPr>
      <w:rPr>
        <w:rFonts w:hint="default"/>
      </w:rPr>
    </w:lvl>
  </w:abstractNum>
  <w:abstractNum w:abstractNumId="32" w15:restartNumberingAfterBreak="0">
    <w:nsid w:val="7CF04CFC"/>
    <w:multiLevelType w:val="multilevel"/>
    <w:tmpl w:val="AD504AF6"/>
    <w:lvl w:ilvl="0">
      <w:start w:val="2"/>
      <w:numFmt w:val="upperRoman"/>
      <w:lvlText w:val="%1."/>
      <w:lvlJc w:val="center"/>
      <w:pPr>
        <w:tabs>
          <w:tab w:val="num" w:pos="0"/>
        </w:tabs>
        <w:ind w:left="0" w:firstLine="0"/>
      </w:pPr>
      <w:rPr>
        <w:rFonts w:ascii="Cambria" w:hAnsi="Cambria" w:cs="Times New Roman" w:hint="default"/>
        <w:b/>
        <w:i w:val="0"/>
        <w:color w:val="auto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284"/>
        </w:tabs>
        <w:ind w:left="284" w:hanging="284"/>
      </w:pPr>
      <w:rPr>
        <w:rFonts w:ascii="Cambria" w:hAnsi="Cambria" w:cs="Times New Roman" w:hint="default"/>
        <w:b w:val="0"/>
        <w:i w:val="0"/>
        <w:color w:val="auto"/>
        <w:sz w:val="22"/>
        <w:szCs w:val="20"/>
      </w:rPr>
    </w:lvl>
    <w:lvl w:ilvl="2">
      <w:start w:val="1"/>
      <w:numFmt w:val="decimal"/>
      <w:lvlText w:val="%3)"/>
      <w:lvlJc w:val="left"/>
      <w:pPr>
        <w:tabs>
          <w:tab w:val="num" w:pos="567"/>
        </w:tabs>
        <w:ind w:left="567" w:hanging="283"/>
      </w:pPr>
      <w:rPr>
        <w:rFonts w:hint="default"/>
        <w:b w:val="0"/>
        <w:color w:val="auto"/>
        <w:sz w:val="20"/>
        <w:szCs w:val="18"/>
      </w:rPr>
    </w:lvl>
    <w:lvl w:ilvl="3">
      <w:start w:val="1"/>
      <w:numFmt w:val="lowerLetter"/>
      <w:lvlText w:val="%4)"/>
      <w:lvlJc w:val="left"/>
      <w:pPr>
        <w:tabs>
          <w:tab w:val="num" w:pos="851"/>
        </w:tabs>
        <w:ind w:left="851" w:hanging="284"/>
      </w:pPr>
      <w:rPr>
        <w:rFonts w:ascii="Cambria" w:hAnsi="Cambria" w:cs="Times New Roman" w:hint="default"/>
        <w:b w:val="0"/>
        <w:color w:val="auto"/>
        <w:sz w:val="22"/>
        <w:szCs w:val="20"/>
      </w:rPr>
    </w:lvl>
    <w:lvl w:ilvl="4">
      <w:start w:val="1"/>
      <w:numFmt w:val="lowerLetter"/>
      <w:lvlText w:val="(%5)"/>
      <w:lvlJc w:val="left"/>
      <w:pPr>
        <w:tabs>
          <w:tab w:val="num" w:pos="1191"/>
        </w:tabs>
        <w:ind w:left="1191" w:hanging="340"/>
      </w:pPr>
      <w:rPr>
        <w:rFonts w:ascii="Times" w:hAnsi="Times" w:hint="default"/>
        <w:color w:val="auto"/>
        <w:sz w:val="20"/>
      </w:rPr>
    </w:lvl>
    <w:lvl w:ilvl="5">
      <w:start w:val="1"/>
      <w:numFmt w:val="lowerRoman"/>
      <w:lvlText w:val="(%6)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4"/>
        </w:tabs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4"/>
        </w:tabs>
        <w:ind w:left="0" w:firstLine="0"/>
      </w:pPr>
      <w:rPr>
        <w:rFonts w:hint="default"/>
      </w:rPr>
    </w:lvl>
  </w:abstractNum>
  <w:num w:numId="1" w16cid:durableId="1459182152">
    <w:abstractNumId w:val="7"/>
  </w:num>
  <w:num w:numId="2" w16cid:durableId="1228299436">
    <w:abstractNumId w:val="6"/>
  </w:num>
  <w:num w:numId="3" w16cid:durableId="679694592">
    <w:abstractNumId w:val="5"/>
  </w:num>
  <w:num w:numId="4" w16cid:durableId="679237782">
    <w:abstractNumId w:val="4"/>
  </w:num>
  <w:num w:numId="5" w16cid:durableId="633144391">
    <w:abstractNumId w:val="31"/>
  </w:num>
  <w:num w:numId="6" w16cid:durableId="1330213835">
    <w:abstractNumId w:val="3"/>
  </w:num>
  <w:num w:numId="7" w16cid:durableId="517430461">
    <w:abstractNumId w:val="2"/>
  </w:num>
  <w:num w:numId="8" w16cid:durableId="1326740105">
    <w:abstractNumId w:val="1"/>
  </w:num>
  <w:num w:numId="9" w16cid:durableId="1726180455">
    <w:abstractNumId w:val="0"/>
  </w:num>
  <w:num w:numId="10" w16cid:durableId="2106798849">
    <w:abstractNumId w:val="25"/>
  </w:num>
  <w:num w:numId="11" w16cid:durableId="903954843">
    <w:abstractNumId w:val="14"/>
  </w:num>
  <w:num w:numId="12" w16cid:durableId="1055352978">
    <w:abstractNumId w:val="10"/>
  </w:num>
  <w:num w:numId="13" w16cid:durableId="1968126399">
    <w:abstractNumId w:val="9"/>
  </w:num>
  <w:num w:numId="14" w16cid:durableId="689842681">
    <w:abstractNumId w:val="26"/>
  </w:num>
  <w:num w:numId="15" w16cid:durableId="1318345173">
    <w:abstractNumId w:val="13"/>
  </w:num>
  <w:num w:numId="16" w16cid:durableId="523514998">
    <w:abstractNumId w:val="24"/>
  </w:num>
  <w:num w:numId="17" w16cid:durableId="2006932255">
    <w:abstractNumId w:val="8"/>
  </w:num>
  <w:num w:numId="18" w16cid:durableId="2106807290">
    <w:abstractNumId w:val="30"/>
  </w:num>
  <w:num w:numId="19" w16cid:durableId="1972054725">
    <w:abstractNumId w:val="32"/>
  </w:num>
  <w:num w:numId="20" w16cid:durableId="2037386287">
    <w:abstractNumId w:val="16"/>
  </w:num>
  <w:num w:numId="21" w16cid:durableId="1607687362">
    <w:abstractNumId w:val="20"/>
  </w:num>
  <w:num w:numId="22" w16cid:durableId="1624383503">
    <w:abstractNumId w:val="11"/>
  </w:num>
  <w:num w:numId="23" w16cid:durableId="390736455">
    <w:abstractNumId w:val="27"/>
  </w:num>
  <w:num w:numId="24" w16cid:durableId="1336155798">
    <w:abstractNumId w:val="18"/>
  </w:num>
  <w:num w:numId="25" w16cid:durableId="1368338664">
    <w:abstractNumId w:val="12"/>
  </w:num>
  <w:num w:numId="26" w16cid:durableId="460148115">
    <w:abstractNumId w:val="28"/>
  </w:num>
  <w:num w:numId="27" w16cid:durableId="1802532396">
    <w:abstractNumId w:val="21"/>
  </w:num>
  <w:num w:numId="28" w16cid:durableId="1802072441">
    <w:abstractNumId w:val="23"/>
  </w:num>
  <w:num w:numId="29" w16cid:durableId="135879416">
    <w:abstractNumId w:val="15"/>
  </w:num>
  <w:num w:numId="30" w16cid:durableId="431245244">
    <w:abstractNumId w:val="17"/>
  </w:num>
  <w:num w:numId="31" w16cid:durableId="173229667">
    <w:abstractNumId w:val="22"/>
  </w:num>
  <w:num w:numId="32" w16cid:durableId="539243067">
    <w:abstractNumId w:val="29"/>
  </w:num>
  <w:num w:numId="33" w16cid:durableId="12471124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1155"/>
    <w:rsid w:val="000A0856"/>
    <w:rsid w:val="000A34FC"/>
    <w:rsid w:val="00111C5E"/>
    <w:rsid w:val="0015074B"/>
    <w:rsid w:val="001A68A5"/>
    <w:rsid w:val="0024255B"/>
    <w:rsid w:val="002642A5"/>
    <w:rsid w:val="002720BC"/>
    <w:rsid w:val="00291B5A"/>
    <w:rsid w:val="0029639D"/>
    <w:rsid w:val="002D2ACB"/>
    <w:rsid w:val="002E0C6C"/>
    <w:rsid w:val="00323FE3"/>
    <w:rsid w:val="00326F90"/>
    <w:rsid w:val="00332CA8"/>
    <w:rsid w:val="003A7010"/>
    <w:rsid w:val="003D230A"/>
    <w:rsid w:val="003D637B"/>
    <w:rsid w:val="00430755"/>
    <w:rsid w:val="004C0DE1"/>
    <w:rsid w:val="004C397B"/>
    <w:rsid w:val="00500976"/>
    <w:rsid w:val="00532FB9"/>
    <w:rsid w:val="005B584C"/>
    <w:rsid w:val="005F3262"/>
    <w:rsid w:val="00616878"/>
    <w:rsid w:val="006E6C75"/>
    <w:rsid w:val="007263D2"/>
    <w:rsid w:val="00783C81"/>
    <w:rsid w:val="007D75E7"/>
    <w:rsid w:val="00864C49"/>
    <w:rsid w:val="00885F9A"/>
    <w:rsid w:val="0092733B"/>
    <w:rsid w:val="009B51DA"/>
    <w:rsid w:val="009C1C3A"/>
    <w:rsid w:val="00A55E63"/>
    <w:rsid w:val="00A65027"/>
    <w:rsid w:val="00AA1D8D"/>
    <w:rsid w:val="00AE4A6D"/>
    <w:rsid w:val="00AF0CAB"/>
    <w:rsid w:val="00B34569"/>
    <w:rsid w:val="00B47730"/>
    <w:rsid w:val="00B61E6F"/>
    <w:rsid w:val="00B6718B"/>
    <w:rsid w:val="00BF1F06"/>
    <w:rsid w:val="00C16CAD"/>
    <w:rsid w:val="00C7108B"/>
    <w:rsid w:val="00CB05EA"/>
    <w:rsid w:val="00CB0664"/>
    <w:rsid w:val="00CB6A30"/>
    <w:rsid w:val="00CD315F"/>
    <w:rsid w:val="00CE61C2"/>
    <w:rsid w:val="00D51CEF"/>
    <w:rsid w:val="00D66ADB"/>
    <w:rsid w:val="00DD4AED"/>
    <w:rsid w:val="00E4685B"/>
    <w:rsid w:val="00E56D80"/>
    <w:rsid w:val="00E60871"/>
    <w:rsid w:val="00E66E1A"/>
    <w:rsid w:val="00ED4559"/>
    <w:rsid w:val="00EF72AE"/>
    <w:rsid w:val="00F82E70"/>
    <w:rsid w:val="00FC693F"/>
    <w:rsid w:val="00FE3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3E1F8C"/>
  <w14:defaultImageDpi w14:val="330"/>
  <w15:docId w15:val="{ADA5E463-F356-414D-AF18-3A139B790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2" w:lineRule="auto"/>
    </w:pPr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/>
      <w:b/>
      <w:bCs/>
      <w:color w:val="000000"/>
      <w:sz w:val="2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color w:val="1F4E79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dq2pgselectionanchorcontainer">
    <w:name w:val="pdq2pg_selectionanchorcontainer"/>
    <w:basedOn w:val="Normalny"/>
    <w:rsid w:val="00430755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NormalnyWeb">
    <w:name w:val="Normal (Web)"/>
    <w:basedOn w:val="Normalny"/>
    <w:uiPriority w:val="99"/>
    <w:semiHidden/>
    <w:unhideWhenUsed/>
    <w:rsid w:val="00430755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Small">
    <w:name w:val="Small"/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2469</Words>
  <Characters>16796</Characters>
  <Application>Microsoft Office Word</Application>
  <DocSecurity>0</DocSecurity>
  <Lines>409</Lines>
  <Paragraphs>190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19075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– pielęgniarka bloku operacyjnego, kierownik BO i Centralnej Sterylizatorni</dc:title>
  <dc:subject>Załącznik nr 4 do SWKO</dc:subject>
  <dc:creator>ZOZ w Nidzicy</dc:creator>
  <cp:keywords/>
  <dc:description>generated by python-docx</dc:description>
  <cp:lastModifiedBy>Lucyna Brejnak</cp:lastModifiedBy>
  <cp:revision>3</cp:revision>
  <dcterms:created xsi:type="dcterms:W3CDTF">2026-09-18T12:01:00Z</dcterms:created>
  <dcterms:modified xsi:type="dcterms:W3CDTF">2026-09-18T12:03:00Z</dcterms:modified>
  <cp:category/>
</cp:coreProperties>
</file>